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0.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header11.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ECF223D" w14:textId="77777777" w:rsidR="001324EF" w:rsidRPr="00D72F2B" w:rsidRDefault="001324EF" w:rsidP="001324EF"/>
    <w:p w14:paraId="2B6154B4" w14:textId="77777777" w:rsidR="001324EF" w:rsidRPr="00F9549B" w:rsidRDefault="001324EF" w:rsidP="001324EF">
      <w:pPr>
        <w:rPr>
          <w:b/>
          <w:bCs/>
        </w:rPr>
      </w:pPr>
    </w:p>
    <w:p w14:paraId="4FFB4F5D" w14:textId="77777777" w:rsidR="001324EF" w:rsidRPr="00D72F2B" w:rsidRDefault="001324EF" w:rsidP="001324EF"/>
    <w:p w14:paraId="772071AE" w14:textId="77777777" w:rsidR="001324EF" w:rsidRPr="00D72F2B" w:rsidRDefault="001324EF" w:rsidP="001324EF"/>
    <w:p w14:paraId="32B62AAE" w14:textId="77777777" w:rsidR="001324EF" w:rsidRPr="00D72F2B" w:rsidRDefault="001324EF" w:rsidP="001324EF"/>
    <w:p w14:paraId="11902277" w14:textId="3004EE8E" w:rsidR="001324EF" w:rsidRPr="00EE395E" w:rsidRDefault="00C5102D" w:rsidP="00EE395E">
      <w:pPr>
        <w:pStyle w:val="Title"/>
      </w:pPr>
      <w:r w:rsidRPr="00EE395E">
        <w:t>Evaluation of Get Out Get Active Phase 2</w:t>
      </w:r>
    </w:p>
    <w:p w14:paraId="6186ED1F" w14:textId="77777777" w:rsidR="001324EF" w:rsidRPr="00D72F2B" w:rsidRDefault="001324EF" w:rsidP="001324EF"/>
    <w:p w14:paraId="10439974" w14:textId="33618081" w:rsidR="001324EF" w:rsidRPr="00EE395E" w:rsidRDefault="00C5102D" w:rsidP="00EE395E">
      <w:pPr>
        <w:pStyle w:val="Subtitle"/>
      </w:pPr>
      <w:r w:rsidRPr="00EE395E">
        <w:t>Final Report</w:t>
      </w:r>
    </w:p>
    <w:p w14:paraId="0F1EC80D" w14:textId="153FEF58" w:rsidR="00C5102D" w:rsidRPr="00EE395E" w:rsidRDefault="00582A69" w:rsidP="00C5102D">
      <w:pPr>
        <w:rPr>
          <w:sz w:val="28"/>
          <w:szCs w:val="28"/>
        </w:rPr>
      </w:pPr>
      <w:r w:rsidRPr="00EE395E">
        <w:rPr>
          <w:sz w:val="28"/>
          <w:szCs w:val="28"/>
        </w:rPr>
        <w:t>Ju</w:t>
      </w:r>
      <w:r w:rsidR="00787D1B" w:rsidRPr="00EE395E">
        <w:rPr>
          <w:sz w:val="28"/>
          <w:szCs w:val="28"/>
        </w:rPr>
        <w:t>ly</w:t>
      </w:r>
      <w:r w:rsidR="00C5102D" w:rsidRPr="00EE395E">
        <w:rPr>
          <w:sz w:val="28"/>
          <w:szCs w:val="28"/>
        </w:rPr>
        <w:t xml:space="preserve"> 2024</w:t>
      </w:r>
    </w:p>
    <w:p w14:paraId="0C62ACCB" w14:textId="77777777" w:rsidR="001324EF" w:rsidRPr="00D72F2B" w:rsidRDefault="001324EF" w:rsidP="001324EF"/>
    <w:p w14:paraId="408B9D52" w14:textId="77777777" w:rsidR="001324EF" w:rsidRPr="00D72F2B" w:rsidRDefault="001324EF" w:rsidP="001324EF"/>
    <w:p w14:paraId="471F27C2" w14:textId="77777777" w:rsidR="001324EF" w:rsidRPr="00D72F2B" w:rsidRDefault="00DE6195" w:rsidP="001324EF">
      <w:pPr>
        <w:sectPr w:rsidR="001324EF" w:rsidRPr="00D72F2B" w:rsidSect="00C24E9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0" w:footer="0" w:gutter="0"/>
          <w:cols w:space="708"/>
          <w:titlePg/>
          <w:docGrid w:linePitch="360"/>
        </w:sectPr>
      </w:pPr>
      <w:r w:rsidRPr="00232E6F">
        <w:rPr>
          <w:noProof/>
        </w:rPr>
        <w:drawing>
          <wp:anchor distT="0" distB="0" distL="114300" distR="114300" simplePos="0" relativeHeight="251658240" behindDoc="0" locked="0" layoutInCell="1" allowOverlap="1" wp14:anchorId="4C18C713" wp14:editId="6AD3B8F2">
            <wp:simplePos x="0" y="0"/>
            <wp:positionH relativeFrom="column">
              <wp:posOffset>-425450</wp:posOffset>
            </wp:positionH>
            <wp:positionV relativeFrom="paragraph">
              <wp:posOffset>3029458</wp:posOffset>
            </wp:positionV>
            <wp:extent cx="2876550" cy="1457452"/>
            <wp:effectExtent l="0" t="0" r="0" b="952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876550" cy="1457452"/>
                    </a:xfrm>
                    <a:prstGeom prst="rect">
                      <a:avLst/>
                    </a:prstGeom>
                  </pic:spPr>
                </pic:pic>
              </a:graphicData>
            </a:graphic>
            <wp14:sizeRelH relativeFrom="margin">
              <wp14:pctWidth>0</wp14:pctWidth>
            </wp14:sizeRelH>
            <wp14:sizeRelV relativeFrom="margin">
              <wp14:pctHeight>0</wp14:pctHeight>
            </wp14:sizeRelV>
          </wp:anchor>
        </w:drawing>
      </w:r>
    </w:p>
    <w:p w14:paraId="11451692" w14:textId="77777777" w:rsidR="0078221C" w:rsidRPr="00523C35" w:rsidRDefault="009C58FD" w:rsidP="002478B6">
      <w:pPr>
        <w:rPr>
          <w:color w:val="00632C" w:themeColor="accent1" w:themeShade="BF"/>
          <w:sz w:val="52"/>
          <w:szCs w:val="52"/>
        </w:rPr>
      </w:pPr>
      <w:r w:rsidRPr="00523C35">
        <w:rPr>
          <w:color w:val="00632C" w:themeColor="accent1" w:themeShade="BF"/>
          <w:sz w:val="52"/>
          <w:szCs w:val="52"/>
        </w:rPr>
        <w:lastRenderedPageBreak/>
        <w:t>Wavehill</w:t>
      </w:r>
      <w:r w:rsidR="000757CC" w:rsidRPr="00523C35">
        <w:rPr>
          <w:color w:val="00632C" w:themeColor="accent1" w:themeShade="BF"/>
          <w:sz w:val="52"/>
          <w:szCs w:val="52"/>
        </w:rPr>
        <w:t>:</w:t>
      </w:r>
      <w:r w:rsidRPr="00523C35">
        <w:rPr>
          <w:color w:val="00632C" w:themeColor="accent1" w:themeShade="BF"/>
          <w:sz w:val="52"/>
          <w:szCs w:val="52"/>
        </w:rPr>
        <w:t xml:space="preserve"> Social and Economic Research</w:t>
      </w:r>
    </w:p>
    <w:p w14:paraId="227F9165" w14:textId="77777777" w:rsidR="009C58FD" w:rsidRPr="001625A5" w:rsidRDefault="009C58FD" w:rsidP="00477026">
      <w:pPr>
        <w:rPr>
          <w:rFonts w:cstheme="minorHAnsi"/>
          <w:color w:val="00632C" w:themeColor="accent1" w:themeShade="BF"/>
          <w:szCs w:val="24"/>
          <w:u w:val="single"/>
        </w:rPr>
      </w:pPr>
      <w:r w:rsidRPr="001625A5">
        <w:rPr>
          <w:rFonts w:cstheme="minorHAnsi"/>
          <w:color w:val="00632C" w:themeColor="accent1" w:themeShade="BF"/>
          <w:szCs w:val="24"/>
          <w:u w:val="single"/>
        </w:rPr>
        <w:t>Our offices</w:t>
      </w:r>
    </w:p>
    <w:p w14:paraId="12F98591" w14:textId="77777777" w:rsidR="00306CE1" w:rsidRDefault="00306CE1" w:rsidP="00330C20">
      <w:pPr>
        <w:pStyle w:val="ListBullet3"/>
        <w:numPr>
          <w:ilvl w:val="0"/>
          <w:numId w:val="3"/>
        </w:numPr>
      </w:pPr>
      <w:r>
        <w:t>Wales office: 21 Alban Square, Aberaeron, Ceredigion, SA46 0DB (registered office)</w:t>
      </w:r>
    </w:p>
    <w:p w14:paraId="0985D628" w14:textId="77777777" w:rsidR="00306CE1" w:rsidRDefault="00306CE1" w:rsidP="00330C20">
      <w:pPr>
        <w:pStyle w:val="ListBullet3"/>
        <w:numPr>
          <w:ilvl w:val="0"/>
          <w:numId w:val="3"/>
        </w:numPr>
      </w:pPr>
      <w:r>
        <w:t xml:space="preserve">West England office: </w:t>
      </w:r>
      <w:r w:rsidR="00897A30">
        <w:t>St Nicholas House, 31-34 High Street, Bristol, BS1 2AW</w:t>
      </w:r>
      <w:r>
        <w:t xml:space="preserve">  </w:t>
      </w:r>
    </w:p>
    <w:p w14:paraId="6E758522" w14:textId="77777777" w:rsidR="00306CE1" w:rsidRDefault="00306CE1" w:rsidP="00330C20">
      <w:pPr>
        <w:pStyle w:val="ListBullet3"/>
        <w:numPr>
          <w:ilvl w:val="0"/>
          <w:numId w:val="3"/>
        </w:numPr>
      </w:pPr>
      <w:r>
        <w:t xml:space="preserve">North of England office: </w:t>
      </w:r>
      <w:r w:rsidR="00370F26">
        <w:t>The Corner</w:t>
      </w:r>
      <w:r w:rsidR="00B01958" w:rsidRPr="00B01958">
        <w:t>, 26 Mosley Street, Newcastle, NE1 1DF</w:t>
      </w:r>
    </w:p>
    <w:p w14:paraId="2D8169EE" w14:textId="77777777" w:rsidR="00306CE1" w:rsidRDefault="00306CE1" w:rsidP="00330C20">
      <w:pPr>
        <w:pStyle w:val="ListBullet3"/>
        <w:numPr>
          <w:ilvl w:val="0"/>
          <w:numId w:val="3"/>
        </w:numPr>
      </w:pPr>
      <w:r>
        <w:t>London office: 2.16 Oxford House, 49 Oxford Road, London, N4 3EY</w:t>
      </w:r>
    </w:p>
    <w:p w14:paraId="58C99D9C" w14:textId="77777777" w:rsidR="00F03AA0" w:rsidRDefault="00F03AA0" w:rsidP="00F03AA0">
      <w:pPr>
        <w:pStyle w:val="ListBullet3"/>
        <w:numPr>
          <w:ilvl w:val="0"/>
          <w:numId w:val="0"/>
        </w:numPr>
        <w:ind w:left="720"/>
      </w:pPr>
    </w:p>
    <w:p w14:paraId="49B054D2" w14:textId="77777777" w:rsidR="00806AD2" w:rsidRPr="001625A5" w:rsidRDefault="00806AD2" w:rsidP="00477026">
      <w:pPr>
        <w:rPr>
          <w:rFonts w:cstheme="minorHAnsi"/>
          <w:color w:val="00632C" w:themeColor="accent1" w:themeShade="BF"/>
          <w:szCs w:val="24"/>
          <w:u w:val="single"/>
        </w:rPr>
      </w:pPr>
      <w:r w:rsidRPr="001625A5">
        <w:rPr>
          <w:rFonts w:cstheme="minorHAnsi"/>
          <w:color w:val="00632C" w:themeColor="accent1" w:themeShade="BF"/>
          <w:szCs w:val="24"/>
          <w:u w:val="single"/>
        </w:rPr>
        <w:t>Contact details</w:t>
      </w:r>
    </w:p>
    <w:p w14:paraId="0CB2CC64" w14:textId="77777777" w:rsidR="00806AD2" w:rsidRPr="00806AD2" w:rsidRDefault="00806AD2" w:rsidP="00806AD2">
      <w:r w:rsidRPr="00806AD2">
        <w:t>Tel:</w:t>
      </w:r>
      <w:r w:rsidRPr="00806AD2">
        <w:tab/>
        <w:t xml:space="preserve">  0330 1228658</w:t>
      </w:r>
    </w:p>
    <w:p w14:paraId="4257D279" w14:textId="77777777" w:rsidR="00806AD2" w:rsidRPr="00806AD2" w:rsidRDefault="00806AD2" w:rsidP="00806AD2">
      <w:r w:rsidRPr="00806AD2">
        <w:t>Email:</w:t>
      </w:r>
      <w:r w:rsidRPr="00806AD2">
        <w:tab/>
        <w:t xml:space="preserve">  wavehill@wavehill.com </w:t>
      </w:r>
    </w:p>
    <w:p w14:paraId="3E324400" w14:textId="77777777" w:rsidR="00806AD2" w:rsidRPr="00806AD2" w:rsidRDefault="00806AD2" w:rsidP="00806AD2">
      <w:r w:rsidRPr="00806AD2">
        <w:t>Twitter: @wavehilltweets</w:t>
      </w:r>
    </w:p>
    <w:p w14:paraId="296777E3" w14:textId="77777777" w:rsidR="00806AD2" w:rsidRPr="001625A5" w:rsidRDefault="00806AD2" w:rsidP="001625A5">
      <w:pPr>
        <w:rPr>
          <w:rFonts w:cstheme="minorHAnsi"/>
          <w:color w:val="00632C" w:themeColor="accent1" w:themeShade="BF"/>
          <w:u w:val="single"/>
        </w:rPr>
      </w:pPr>
      <w:r w:rsidRPr="001625A5">
        <w:rPr>
          <w:rFonts w:cstheme="minorHAnsi"/>
          <w:color w:val="00632C" w:themeColor="accent1" w:themeShade="BF"/>
          <w:u w:val="single"/>
        </w:rPr>
        <w:t>More information</w:t>
      </w:r>
    </w:p>
    <w:p w14:paraId="016F08AD" w14:textId="77777777" w:rsidR="00806AD2" w:rsidRPr="00806AD2" w:rsidRDefault="00806AD2" w:rsidP="00806AD2">
      <w:r w:rsidRPr="00806AD2">
        <w:t xml:space="preserve">www.wavehill.com </w:t>
      </w:r>
    </w:p>
    <w:p w14:paraId="1BAC73B8" w14:textId="77777777" w:rsidR="00806AD2" w:rsidRPr="00806AD2" w:rsidRDefault="00806AD2" w:rsidP="00806AD2">
      <w:r w:rsidRPr="00806AD2">
        <w:t xml:space="preserve">https://twitter.com/wavehilltweets </w:t>
      </w:r>
    </w:p>
    <w:p w14:paraId="41E02D64" w14:textId="77777777" w:rsidR="00806AD2" w:rsidRPr="00806AD2" w:rsidRDefault="00806AD2" w:rsidP="00806AD2">
      <w:pPr>
        <w:spacing w:after="0"/>
      </w:pPr>
      <w:r w:rsidRPr="00806AD2">
        <w:t xml:space="preserve">© Wavehill: social and economic research. </w:t>
      </w:r>
    </w:p>
    <w:p w14:paraId="503A289C" w14:textId="77777777" w:rsidR="00806AD2" w:rsidRDefault="00806AD2" w:rsidP="00806AD2"/>
    <w:p w14:paraId="6234D192" w14:textId="77777777" w:rsidR="00F03AA0" w:rsidRPr="00806AD2" w:rsidRDefault="00806AD2" w:rsidP="00523C35">
      <w:r w:rsidRPr="00806AD2">
        <w:t xml:space="preserve">This report is subject to copyright. The authors of the report (Wavehill: social and economic research) should be acknowledged in any reference that is made to its contents.  </w:t>
      </w:r>
    </w:p>
    <w:p w14:paraId="1F58B345" w14:textId="77777777" w:rsidR="00806AD2" w:rsidRPr="001625A5" w:rsidRDefault="00806AD2" w:rsidP="001625A5">
      <w:pPr>
        <w:rPr>
          <w:rFonts w:cstheme="minorHAnsi"/>
          <w:color w:val="00632C" w:themeColor="accent1" w:themeShade="BF"/>
          <w:u w:val="single"/>
        </w:rPr>
      </w:pPr>
      <w:r w:rsidRPr="001625A5">
        <w:rPr>
          <w:rFonts w:cstheme="minorHAnsi"/>
          <w:color w:val="00632C" w:themeColor="accent1" w:themeShade="BF"/>
          <w:u w:val="single"/>
        </w:rPr>
        <w:t>Report authors</w:t>
      </w:r>
    </w:p>
    <w:p w14:paraId="28E220C1" w14:textId="5CECDA11" w:rsidR="00806AD2" w:rsidRPr="00806AD2" w:rsidRDefault="006464AF" w:rsidP="00806AD2">
      <w:r>
        <w:t xml:space="preserve">Jacob Abekhon, </w:t>
      </w:r>
      <w:r w:rsidR="008F1320">
        <w:t xml:space="preserve">Oliver Allies, </w:t>
      </w:r>
      <w:r>
        <w:t>Anna Burgess, Paula Gallagher, Eddie Knight</w:t>
      </w:r>
      <w:r w:rsidR="008F1320">
        <w:t xml:space="preserve">, </w:t>
      </w:r>
      <w:r w:rsidR="00C01FC5">
        <w:t xml:space="preserve">Huw Lloyd-Williams, </w:t>
      </w:r>
      <w:r w:rsidR="008F1320">
        <w:t>Simon Tanner</w:t>
      </w:r>
      <w:r w:rsidR="007E7F9F">
        <w:t xml:space="preserve">, </w:t>
      </w:r>
      <w:r w:rsidR="00E23C69">
        <w:t>and Sarah Usher</w:t>
      </w:r>
    </w:p>
    <w:p w14:paraId="060F58EB" w14:textId="511E807A" w:rsidR="00806AD2" w:rsidRPr="00806AD2" w:rsidRDefault="00806AD2" w:rsidP="00806AD2">
      <w:r w:rsidRPr="00806AD2">
        <w:t xml:space="preserve">Any questions in relation to this report should be directed in the first instance to </w:t>
      </w:r>
      <w:r w:rsidR="00E23C69">
        <w:t xml:space="preserve">Simon Tanner, </w:t>
      </w:r>
      <w:hyperlink r:id="rId19" w:history="1">
        <w:r w:rsidR="00E23C69" w:rsidRPr="00B2759E">
          <w:rPr>
            <w:rStyle w:val="Hyperlink"/>
          </w:rPr>
          <w:t>simon.tanner@wavehill.com</w:t>
        </w:r>
      </w:hyperlink>
      <w:r w:rsidR="00E23C69">
        <w:t xml:space="preserve"> </w:t>
      </w:r>
    </w:p>
    <w:p w14:paraId="15D2E9D1" w14:textId="77777777" w:rsidR="00806AD2" w:rsidRPr="00806AD2" w:rsidRDefault="00806AD2" w:rsidP="00806AD2"/>
    <w:p w14:paraId="5760C47A" w14:textId="77777777" w:rsidR="00806AD2" w:rsidRPr="00EE154F" w:rsidRDefault="00806AD2" w:rsidP="00806AD2">
      <w:r w:rsidRPr="00EE154F">
        <w:t>Date of document: Draft</w:t>
      </w:r>
    </w:p>
    <w:p w14:paraId="365E5616" w14:textId="50CDB29F" w:rsidR="0078221C" w:rsidRDefault="00806AD2" w:rsidP="002478B6">
      <w:r w:rsidRPr="00EE154F">
        <w:t xml:space="preserve">Version: </w:t>
      </w:r>
      <w:r w:rsidR="00787D1B">
        <w:t>3</w:t>
      </w:r>
    </w:p>
    <w:p w14:paraId="5C1954B2" w14:textId="1BE72739" w:rsidR="00F03AA0" w:rsidRPr="001625A5" w:rsidRDefault="00F03AA0" w:rsidP="001625A5">
      <w:pPr>
        <w:rPr>
          <w:color w:val="00632C" w:themeColor="accent1" w:themeShade="BF"/>
          <w:u w:val="single"/>
        </w:rPr>
      </w:pPr>
      <w:r w:rsidRPr="001625A5">
        <w:rPr>
          <w:color w:val="00632C" w:themeColor="accent1" w:themeShade="BF"/>
          <w:u w:val="single"/>
        </w:rPr>
        <w:t>Client details</w:t>
      </w:r>
      <w:r w:rsidR="00E3674D">
        <w:rPr>
          <w:color w:val="00632C" w:themeColor="accent1" w:themeShade="BF"/>
          <w:u w:val="single"/>
        </w:rPr>
        <w:t xml:space="preserve"> </w:t>
      </w:r>
    </w:p>
    <w:p w14:paraId="38B43C6A" w14:textId="03375493" w:rsidR="00E3674D" w:rsidRDefault="00A362EC" w:rsidP="00E3674D">
      <w:r>
        <w:t>Helen Derby</w:t>
      </w:r>
      <w:r w:rsidR="00E3674D">
        <w:t xml:space="preserve"> Strategic Lead</w:t>
      </w:r>
      <w:r w:rsidR="003F50D3">
        <w:t xml:space="preserve"> </w:t>
      </w:r>
      <w:r w:rsidR="00E3674D">
        <w:t xml:space="preserve">- Programmes, Activity Alliance </w:t>
      </w:r>
    </w:p>
    <w:p w14:paraId="52D30E2C" w14:textId="5E83DE60" w:rsidR="0078221C" w:rsidRDefault="00E3674D" w:rsidP="00E3674D">
      <w:r>
        <w:t xml:space="preserve">Email: </w:t>
      </w:r>
      <w:hyperlink r:id="rId20" w:history="1">
        <w:r w:rsidRPr="00B2759E">
          <w:rPr>
            <w:rStyle w:val="Hyperlink"/>
          </w:rPr>
          <w:t>helend@activityalliance.org.uk</w:t>
        </w:r>
      </w:hyperlink>
      <w:r>
        <w:t xml:space="preserve"> </w:t>
      </w:r>
    </w:p>
    <w:p w14:paraId="05D3A234" w14:textId="77777777" w:rsidR="0078221C" w:rsidRDefault="0078221C" w:rsidP="002478B6">
      <w:pPr>
        <w:rPr>
          <w:color w:val="00632C" w:themeColor="accent1" w:themeShade="BF"/>
          <w:sz w:val="70"/>
          <w:szCs w:val="70"/>
        </w:rPr>
      </w:pPr>
    </w:p>
    <w:p w14:paraId="2A6F920F" w14:textId="77777777" w:rsidR="00643E35" w:rsidRPr="00532AE7" w:rsidRDefault="00643E35" w:rsidP="00643E35">
      <w:pPr>
        <w:rPr>
          <w:rFonts w:asciiTheme="majorHAnsi" w:hAnsiTheme="majorHAnsi" w:cstheme="majorHAnsi"/>
          <w:color w:val="00632C" w:themeColor="accent1" w:themeShade="BF"/>
          <w:sz w:val="60"/>
          <w:szCs w:val="60"/>
        </w:rPr>
      </w:pPr>
      <w:r w:rsidRPr="00532AE7">
        <w:rPr>
          <w:rFonts w:asciiTheme="majorHAnsi" w:hAnsiTheme="majorHAnsi" w:cstheme="majorHAnsi"/>
          <w:color w:val="00632C" w:themeColor="accent1" w:themeShade="BF"/>
          <w:sz w:val="60"/>
          <w:szCs w:val="60"/>
        </w:rPr>
        <w:lastRenderedPageBreak/>
        <w:t xml:space="preserve">Acknowledgements </w:t>
      </w:r>
    </w:p>
    <w:p w14:paraId="7F07CF79" w14:textId="7E4A6BAE" w:rsidR="003437C1" w:rsidRDefault="003437C1" w:rsidP="003437C1">
      <w:r>
        <w:t xml:space="preserve">We would like to thank the many individuals who gave their time to assist in the evaluation, including Home Nation leads, locality leads and delivery staff in </w:t>
      </w:r>
      <w:r w:rsidR="008B4347">
        <w:t xml:space="preserve">each of </w:t>
      </w:r>
      <w:r>
        <w:t xml:space="preserve">the areas delivering GOGA. </w:t>
      </w:r>
    </w:p>
    <w:p w14:paraId="084E619B" w14:textId="4B453734" w:rsidR="003437C1" w:rsidRDefault="003437C1" w:rsidP="003437C1">
      <w:r>
        <w:t xml:space="preserve">Particular thanks are due to Helen Derby, </w:t>
      </w:r>
      <w:r w:rsidR="008B4347">
        <w:t>Stacey Johnson</w:t>
      </w:r>
      <w:r w:rsidR="00426DBF">
        <w:t xml:space="preserve">, </w:t>
      </w:r>
      <w:r w:rsidR="008B4347">
        <w:t>Helen Newberry</w:t>
      </w:r>
      <w:r>
        <w:t xml:space="preserve">, and Kat Southwell at the Activity Alliance, and </w:t>
      </w:r>
      <w:r w:rsidR="00426DBF">
        <w:t xml:space="preserve">Amy Finch, Ruth Hollis, and </w:t>
      </w:r>
      <w:r>
        <w:t>Alex Johnston at Spirit of 2012 for their insight and valuable comments on all aspects of the evaluation work.</w:t>
      </w:r>
    </w:p>
    <w:p w14:paraId="0E7353DC" w14:textId="77777777" w:rsidR="003437C1" w:rsidRDefault="003437C1" w:rsidP="003437C1">
      <w:r>
        <w:t xml:space="preserve">Most importantly, we acknowledge the participants, volunteers and peer mentors who have shared details of their experiences which have been particularly important in the writing of this report. </w:t>
      </w:r>
    </w:p>
    <w:p w14:paraId="15430219" w14:textId="30B595A5" w:rsidR="0078221C" w:rsidRDefault="003437C1" w:rsidP="003437C1">
      <w:r>
        <w:t>This evaluation would not have been possible without all these contributions</w:t>
      </w:r>
      <w:r w:rsidR="00E741CB" w:rsidRPr="00E741CB">
        <w:t>.</w:t>
      </w:r>
    </w:p>
    <w:p w14:paraId="3A3E4952" w14:textId="77777777" w:rsidR="00DB2620" w:rsidRDefault="00DB2620" w:rsidP="003437C1"/>
    <w:p w14:paraId="0AF5A66A" w14:textId="77777777" w:rsidR="0078221C" w:rsidRPr="00532AE7" w:rsidRDefault="007C2216" w:rsidP="001370CB">
      <w:pPr>
        <w:pStyle w:val="NoSpacing"/>
        <w:rPr>
          <w:color w:val="00632C" w:themeColor="accent1" w:themeShade="BF"/>
          <w:sz w:val="60"/>
          <w:szCs w:val="60"/>
        </w:rPr>
      </w:pPr>
      <w:r w:rsidRPr="00532AE7">
        <w:rPr>
          <w:color w:val="00632C" w:themeColor="accent1" w:themeShade="BF"/>
          <w:sz w:val="60"/>
          <w:szCs w:val="60"/>
        </w:rPr>
        <w:t>List of abbreviations</w:t>
      </w:r>
    </w:p>
    <w:tbl>
      <w:tblPr>
        <w:tblStyle w:val="ListTable3-Accent1"/>
        <w:tblW w:w="0" w:type="auto"/>
        <w:tblLook w:val="04A0" w:firstRow="1" w:lastRow="0" w:firstColumn="1" w:lastColumn="0" w:noHBand="0" w:noVBand="1"/>
      </w:tblPr>
      <w:tblGrid>
        <w:gridCol w:w="3681"/>
        <w:gridCol w:w="4564"/>
      </w:tblGrid>
      <w:tr w:rsidR="004819B0" w14:paraId="57C430F5" w14:textId="77777777" w:rsidTr="001949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tcPr>
          <w:p w14:paraId="0CFDF239" w14:textId="650A970B" w:rsidR="004819B0" w:rsidRPr="00ED2DE5" w:rsidRDefault="004819B0">
            <w:pPr>
              <w:rPr>
                <w:color w:val="00632C" w:themeColor="accent1" w:themeShade="BF"/>
                <w:szCs w:val="24"/>
              </w:rPr>
            </w:pPr>
          </w:p>
        </w:tc>
        <w:tc>
          <w:tcPr>
            <w:tcW w:w="4564" w:type="dxa"/>
          </w:tcPr>
          <w:p w14:paraId="054233A7" w14:textId="77777777" w:rsidR="004819B0" w:rsidRPr="00ED2DE5" w:rsidRDefault="004819B0">
            <w:pPr>
              <w:cnfStyle w:val="100000000000" w:firstRow="1" w:lastRow="0" w:firstColumn="0" w:lastColumn="0" w:oddVBand="0" w:evenVBand="0" w:oddHBand="0" w:evenHBand="0" w:firstRowFirstColumn="0" w:firstRowLastColumn="0" w:lastRowFirstColumn="0" w:lastRowLastColumn="0"/>
              <w:rPr>
                <w:color w:val="00632C" w:themeColor="accent1" w:themeShade="BF"/>
                <w:szCs w:val="24"/>
              </w:rPr>
            </w:pPr>
          </w:p>
        </w:tc>
      </w:tr>
      <w:tr w:rsidR="00CE1FD9" w14:paraId="5BC3EB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7BF506E" w14:textId="77777777" w:rsidR="00CE1FD9" w:rsidRPr="00F3366C" w:rsidRDefault="00CE1FD9">
            <w:pPr>
              <w:rPr>
                <w:b w:val="0"/>
                <w:bCs w:val="0"/>
                <w:szCs w:val="24"/>
              </w:rPr>
            </w:pPr>
            <w:r w:rsidRPr="004C64B4">
              <w:t>DSNI</w:t>
            </w:r>
          </w:p>
        </w:tc>
        <w:tc>
          <w:tcPr>
            <w:tcW w:w="4564" w:type="dxa"/>
          </w:tcPr>
          <w:p w14:paraId="217D376C" w14:textId="77777777" w:rsidR="00CE1FD9" w:rsidRPr="00F3366C" w:rsidRDefault="00CE1FD9">
            <w:pPr>
              <w:cnfStyle w:val="000000100000" w:firstRow="0" w:lastRow="0" w:firstColumn="0" w:lastColumn="0" w:oddVBand="0" w:evenVBand="0" w:oddHBand="1" w:evenHBand="0" w:firstRowFirstColumn="0" w:firstRowLastColumn="0" w:lastRowFirstColumn="0" w:lastRowLastColumn="0"/>
              <w:rPr>
                <w:szCs w:val="24"/>
              </w:rPr>
            </w:pPr>
            <w:r w:rsidRPr="004C64B4">
              <w:t>Disability Sport Northern Ireland</w:t>
            </w:r>
          </w:p>
        </w:tc>
      </w:tr>
      <w:tr w:rsidR="00CE1FD9" w14:paraId="3CE124A7" w14:textId="77777777">
        <w:tc>
          <w:tcPr>
            <w:cnfStyle w:val="001000000000" w:firstRow="0" w:lastRow="0" w:firstColumn="1" w:lastColumn="0" w:oddVBand="0" w:evenVBand="0" w:oddHBand="0" w:evenHBand="0" w:firstRowFirstColumn="0" w:firstRowLastColumn="0" w:lastRowFirstColumn="0" w:lastRowLastColumn="0"/>
            <w:tcW w:w="3681" w:type="dxa"/>
          </w:tcPr>
          <w:p w14:paraId="0622C984" w14:textId="77777777" w:rsidR="00CE1FD9" w:rsidRPr="00F3366C" w:rsidRDefault="00CE1FD9">
            <w:pPr>
              <w:rPr>
                <w:szCs w:val="24"/>
              </w:rPr>
            </w:pPr>
            <w:r w:rsidRPr="004C64B4">
              <w:t>DSW</w:t>
            </w:r>
          </w:p>
        </w:tc>
        <w:tc>
          <w:tcPr>
            <w:tcW w:w="4564" w:type="dxa"/>
          </w:tcPr>
          <w:p w14:paraId="7F997317" w14:textId="77777777" w:rsidR="00CE1FD9" w:rsidRPr="00F3366C" w:rsidRDefault="00CE1FD9">
            <w:pPr>
              <w:cnfStyle w:val="000000000000" w:firstRow="0" w:lastRow="0" w:firstColumn="0" w:lastColumn="0" w:oddVBand="0" w:evenVBand="0" w:oddHBand="0" w:evenHBand="0" w:firstRowFirstColumn="0" w:firstRowLastColumn="0" w:lastRowFirstColumn="0" w:lastRowLastColumn="0"/>
              <w:rPr>
                <w:szCs w:val="24"/>
              </w:rPr>
            </w:pPr>
            <w:r w:rsidRPr="004C64B4">
              <w:t>Disability Sport Wales</w:t>
            </w:r>
          </w:p>
        </w:tc>
      </w:tr>
      <w:tr w:rsidR="001949C4" w14:paraId="0502BD87" w14:textId="77777777" w:rsidTr="0019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C97160D" w14:textId="7F40BD03" w:rsidR="001949C4" w:rsidRPr="00F3366C" w:rsidRDefault="001949C4" w:rsidP="001949C4">
            <w:pPr>
              <w:rPr>
                <w:b w:val="0"/>
                <w:bCs w:val="0"/>
                <w:szCs w:val="24"/>
              </w:rPr>
            </w:pPr>
            <w:r w:rsidRPr="00904FA8">
              <w:t>GOGA</w:t>
            </w:r>
          </w:p>
        </w:tc>
        <w:tc>
          <w:tcPr>
            <w:tcW w:w="4564" w:type="dxa"/>
          </w:tcPr>
          <w:p w14:paraId="6B35AB8A" w14:textId="71A027E7" w:rsidR="001949C4" w:rsidRPr="00F3366C" w:rsidRDefault="001949C4" w:rsidP="001949C4">
            <w:pPr>
              <w:cnfStyle w:val="000000100000" w:firstRow="0" w:lastRow="0" w:firstColumn="0" w:lastColumn="0" w:oddVBand="0" w:evenVBand="0" w:oddHBand="1" w:evenHBand="0" w:firstRowFirstColumn="0" w:firstRowLastColumn="0" w:lastRowFirstColumn="0" w:lastRowLastColumn="0"/>
              <w:rPr>
                <w:szCs w:val="24"/>
              </w:rPr>
            </w:pPr>
            <w:r w:rsidRPr="00904FA8">
              <w:t>Get Out Get Active</w:t>
            </w:r>
          </w:p>
        </w:tc>
      </w:tr>
      <w:tr w:rsidR="00DB2620" w14:paraId="4C943F73" w14:textId="77777777" w:rsidTr="001949C4">
        <w:tc>
          <w:tcPr>
            <w:cnfStyle w:val="001000000000" w:firstRow="0" w:lastRow="0" w:firstColumn="1" w:lastColumn="0" w:oddVBand="0" w:evenVBand="0" w:oddHBand="0" w:evenHBand="0" w:firstRowFirstColumn="0" w:firstRowLastColumn="0" w:lastRowFirstColumn="0" w:lastRowLastColumn="0"/>
            <w:tcW w:w="3681" w:type="dxa"/>
          </w:tcPr>
          <w:p w14:paraId="296FC8D1" w14:textId="485C3C24" w:rsidR="00DB2620" w:rsidRPr="00F3366C" w:rsidRDefault="00DB2620" w:rsidP="00DB2620">
            <w:pPr>
              <w:rPr>
                <w:szCs w:val="24"/>
              </w:rPr>
            </w:pPr>
            <w:r w:rsidRPr="004C64B4">
              <w:t>MI</w:t>
            </w:r>
          </w:p>
        </w:tc>
        <w:tc>
          <w:tcPr>
            <w:tcW w:w="4564" w:type="dxa"/>
          </w:tcPr>
          <w:p w14:paraId="4077BCD6" w14:textId="157C053A" w:rsidR="00DB2620" w:rsidRPr="00F3366C" w:rsidRDefault="00DB2620" w:rsidP="00DB2620">
            <w:pPr>
              <w:cnfStyle w:val="000000000000" w:firstRow="0" w:lastRow="0" w:firstColumn="0" w:lastColumn="0" w:oddVBand="0" w:evenVBand="0" w:oddHBand="0" w:evenHBand="0" w:firstRowFirstColumn="0" w:firstRowLastColumn="0" w:lastRowFirstColumn="0" w:lastRowLastColumn="0"/>
              <w:rPr>
                <w:szCs w:val="24"/>
              </w:rPr>
            </w:pPr>
            <w:r w:rsidRPr="004C64B4">
              <w:t>Management Information</w:t>
            </w:r>
          </w:p>
        </w:tc>
      </w:tr>
      <w:tr w:rsidR="00DB2620" w14:paraId="469A9EF3" w14:textId="77777777" w:rsidTr="0019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52F338" w14:textId="51E134DF" w:rsidR="00DB2620" w:rsidRPr="00F3366C" w:rsidRDefault="00DB2620" w:rsidP="00DB2620">
            <w:pPr>
              <w:rPr>
                <w:szCs w:val="24"/>
              </w:rPr>
            </w:pPr>
            <w:r w:rsidRPr="004C64B4">
              <w:t>SDS</w:t>
            </w:r>
          </w:p>
        </w:tc>
        <w:tc>
          <w:tcPr>
            <w:tcW w:w="4564" w:type="dxa"/>
          </w:tcPr>
          <w:p w14:paraId="7F49A061" w14:textId="04C969EB" w:rsidR="00DB2620" w:rsidRPr="00F3366C" w:rsidRDefault="00DB2620" w:rsidP="00DB2620">
            <w:pPr>
              <w:cnfStyle w:val="000000100000" w:firstRow="0" w:lastRow="0" w:firstColumn="0" w:lastColumn="0" w:oddVBand="0" w:evenVBand="0" w:oddHBand="1" w:evenHBand="0" w:firstRowFirstColumn="0" w:firstRowLastColumn="0" w:lastRowFirstColumn="0" w:lastRowLastColumn="0"/>
              <w:rPr>
                <w:szCs w:val="24"/>
              </w:rPr>
            </w:pPr>
            <w:r w:rsidRPr="004C64B4">
              <w:t>Scottish Disability Spor</w:t>
            </w:r>
            <w:r w:rsidR="00582A69">
              <w:t>t</w:t>
            </w:r>
          </w:p>
        </w:tc>
      </w:tr>
      <w:tr w:rsidR="00DB2620" w14:paraId="20406050" w14:textId="77777777" w:rsidTr="001949C4">
        <w:tc>
          <w:tcPr>
            <w:cnfStyle w:val="001000000000" w:firstRow="0" w:lastRow="0" w:firstColumn="1" w:lastColumn="0" w:oddVBand="0" w:evenVBand="0" w:oddHBand="0" w:evenHBand="0" w:firstRowFirstColumn="0" w:firstRowLastColumn="0" w:lastRowFirstColumn="0" w:lastRowLastColumn="0"/>
            <w:tcW w:w="3681" w:type="dxa"/>
          </w:tcPr>
          <w:p w14:paraId="34D0B7E7" w14:textId="332A3AC8" w:rsidR="00DB2620" w:rsidRPr="00F3366C" w:rsidRDefault="00DB2620" w:rsidP="00DB2620">
            <w:pPr>
              <w:rPr>
                <w:szCs w:val="24"/>
              </w:rPr>
            </w:pPr>
            <w:r w:rsidRPr="004C64B4">
              <w:t>Spirit</w:t>
            </w:r>
          </w:p>
        </w:tc>
        <w:tc>
          <w:tcPr>
            <w:tcW w:w="4564" w:type="dxa"/>
          </w:tcPr>
          <w:p w14:paraId="462BFAC6" w14:textId="761DD582" w:rsidR="00DB2620" w:rsidRPr="00F3366C" w:rsidRDefault="00DB2620" w:rsidP="00DB2620">
            <w:pPr>
              <w:cnfStyle w:val="000000000000" w:firstRow="0" w:lastRow="0" w:firstColumn="0" w:lastColumn="0" w:oddVBand="0" w:evenVBand="0" w:oddHBand="0" w:evenHBand="0" w:firstRowFirstColumn="0" w:firstRowLastColumn="0" w:lastRowFirstColumn="0" w:lastRowLastColumn="0"/>
              <w:rPr>
                <w:szCs w:val="24"/>
              </w:rPr>
            </w:pPr>
            <w:r w:rsidRPr="004C64B4">
              <w:t>Spirit of 2012</w:t>
            </w:r>
          </w:p>
        </w:tc>
      </w:tr>
    </w:tbl>
    <w:p w14:paraId="60BBA37E" w14:textId="77777777" w:rsidR="00643E35" w:rsidRDefault="00643E35" w:rsidP="000A0E65">
      <w:r>
        <w:br w:type="page"/>
      </w:r>
    </w:p>
    <w:p w14:paraId="12FAF9F6" w14:textId="77777777" w:rsidR="00E0656D" w:rsidRPr="002478B6" w:rsidRDefault="00E0656D" w:rsidP="002478B6">
      <w:pPr>
        <w:rPr>
          <w:rFonts w:cstheme="minorHAnsi"/>
          <w:b/>
          <w:bCs/>
          <w:color w:val="00632C" w:themeColor="accent1" w:themeShade="BF"/>
          <w:sz w:val="36"/>
          <w:szCs w:val="32"/>
        </w:rPr>
      </w:pPr>
      <w:r w:rsidRPr="002478B6">
        <w:rPr>
          <w:rFonts w:cstheme="minorHAnsi"/>
          <w:b/>
          <w:bCs/>
          <w:color w:val="00632C" w:themeColor="accent1" w:themeShade="BF"/>
          <w:sz w:val="36"/>
          <w:szCs w:val="32"/>
        </w:rPr>
        <w:lastRenderedPageBreak/>
        <w:t>Contents</w:t>
      </w:r>
    </w:p>
    <w:sdt>
      <w:sdtPr>
        <w:id w:val="-980845996"/>
        <w:docPartObj>
          <w:docPartGallery w:val="Table of Contents"/>
          <w:docPartUnique/>
        </w:docPartObj>
      </w:sdtPr>
      <w:sdtEndPr>
        <w:rPr>
          <w:b/>
          <w:bCs/>
          <w:noProof/>
        </w:rPr>
      </w:sdtEndPr>
      <w:sdtContent>
        <w:p w14:paraId="6B75C2E6" w14:textId="30F3C6E0" w:rsidR="00591A88" w:rsidRDefault="00BB2D83">
          <w:pPr>
            <w:pStyle w:val="TOC1"/>
            <w:tabs>
              <w:tab w:val="right" w:leader="dot" w:pos="9016"/>
            </w:tabs>
            <w:rPr>
              <w:rFonts w:eastAsiaTheme="minorEastAsia"/>
              <w:noProof/>
              <w:color w:val="auto"/>
              <w:kern w:val="2"/>
              <w:szCs w:val="24"/>
              <w:lang w:eastAsia="en-GB"/>
              <w14:ligatures w14:val="standardContextual"/>
            </w:rPr>
          </w:pPr>
          <w:r>
            <w:rPr>
              <w:szCs w:val="24"/>
            </w:rPr>
            <w:fldChar w:fldCharType="begin"/>
          </w:r>
          <w:r>
            <w:rPr>
              <w:szCs w:val="24"/>
            </w:rPr>
            <w:instrText xml:space="preserve"> TOC \o "1-2" \h \z \u </w:instrText>
          </w:r>
          <w:r>
            <w:rPr>
              <w:szCs w:val="24"/>
            </w:rPr>
            <w:fldChar w:fldCharType="separate"/>
          </w:r>
          <w:hyperlink w:anchor="_Toc171940214" w:history="1">
            <w:r w:rsidR="00591A88" w:rsidRPr="007838CD">
              <w:rPr>
                <w:rStyle w:val="Hyperlink"/>
                <w:noProof/>
              </w:rPr>
              <w:t>Executive Summary</w:t>
            </w:r>
            <w:r w:rsidR="00591A88">
              <w:rPr>
                <w:noProof/>
                <w:webHidden/>
              </w:rPr>
              <w:tab/>
            </w:r>
            <w:r w:rsidR="00591A88">
              <w:rPr>
                <w:noProof/>
                <w:webHidden/>
              </w:rPr>
              <w:fldChar w:fldCharType="begin"/>
            </w:r>
            <w:r w:rsidR="00591A88">
              <w:rPr>
                <w:noProof/>
                <w:webHidden/>
              </w:rPr>
              <w:instrText xml:space="preserve"> PAGEREF _Toc171940214 \h </w:instrText>
            </w:r>
            <w:r w:rsidR="00591A88">
              <w:rPr>
                <w:noProof/>
                <w:webHidden/>
              </w:rPr>
            </w:r>
            <w:r w:rsidR="00591A88">
              <w:rPr>
                <w:noProof/>
                <w:webHidden/>
              </w:rPr>
              <w:fldChar w:fldCharType="separate"/>
            </w:r>
            <w:r w:rsidR="00591A88">
              <w:rPr>
                <w:noProof/>
                <w:webHidden/>
              </w:rPr>
              <w:t>v</w:t>
            </w:r>
            <w:r w:rsidR="00591A88">
              <w:rPr>
                <w:noProof/>
                <w:webHidden/>
              </w:rPr>
              <w:fldChar w:fldCharType="end"/>
            </w:r>
          </w:hyperlink>
        </w:p>
        <w:p w14:paraId="1FC2EAC1" w14:textId="3B252883" w:rsidR="00591A88" w:rsidRDefault="0002083F">
          <w:pPr>
            <w:pStyle w:val="TOC1"/>
            <w:tabs>
              <w:tab w:val="left" w:pos="440"/>
              <w:tab w:val="right" w:leader="dot" w:pos="9016"/>
            </w:tabs>
            <w:rPr>
              <w:rFonts w:eastAsiaTheme="minorEastAsia"/>
              <w:noProof/>
              <w:color w:val="auto"/>
              <w:kern w:val="2"/>
              <w:szCs w:val="24"/>
              <w:lang w:eastAsia="en-GB"/>
              <w14:ligatures w14:val="standardContextual"/>
            </w:rPr>
          </w:pPr>
          <w:hyperlink w:anchor="_Toc171940215" w:history="1">
            <w:r w:rsidR="00591A88" w:rsidRPr="007838CD">
              <w:rPr>
                <w:rStyle w:val="Hyperlink"/>
                <w:noProof/>
              </w:rPr>
              <w:t>1.</w:t>
            </w:r>
            <w:r w:rsidR="00591A88">
              <w:rPr>
                <w:rFonts w:eastAsiaTheme="minorEastAsia"/>
                <w:noProof/>
                <w:color w:val="auto"/>
                <w:kern w:val="2"/>
                <w:szCs w:val="24"/>
                <w:lang w:eastAsia="en-GB"/>
                <w14:ligatures w14:val="standardContextual"/>
              </w:rPr>
              <w:tab/>
            </w:r>
            <w:r w:rsidR="00591A88" w:rsidRPr="007838CD">
              <w:rPr>
                <w:rStyle w:val="Hyperlink"/>
                <w:noProof/>
              </w:rPr>
              <w:t>Background</w:t>
            </w:r>
            <w:r w:rsidR="00591A88">
              <w:rPr>
                <w:noProof/>
                <w:webHidden/>
              </w:rPr>
              <w:tab/>
            </w:r>
            <w:r w:rsidR="00591A88">
              <w:rPr>
                <w:noProof/>
                <w:webHidden/>
              </w:rPr>
              <w:fldChar w:fldCharType="begin"/>
            </w:r>
            <w:r w:rsidR="00591A88">
              <w:rPr>
                <w:noProof/>
                <w:webHidden/>
              </w:rPr>
              <w:instrText xml:space="preserve"> PAGEREF _Toc171940215 \h </w:instrText>
            </w:r>
            <w:r w:rsidR="00591A88">
              <w:rPr>
                <w:noProof/>
                <w:webHidden/>
              </w:rPr>
            </w:r>
            <w:r w:rsidR="00591A88">
              <w:rPr>
                <w:noProof/>
                <w:webHidden/>
              </w:rPr>
              <w:fldChar w:fldCharType="separate"/>
            </w:r>
            <w:r w:rsidR="00591A88">
              <w:rPr>
                <w:noProof/>
                <w:webHidden/>
              </w:rPr>
              <w:t>1</w:t>
            </w:r>
            <w:r w:rsidR="00591A88">
              <w:rPr>
                <w:noProof/>
                <w:webHidden/>
              </w:rPr>
              <w:fldChar w:fldCharType="end"/>
            </w:r>
          </w:hyperlink>
        </w:p>
        <w:p w14:paraId="13B4AD48" w14:textId="759BA76D"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16" w:history="1">
            <w:r w:rsidR="00591A88" w:rsidRPr="007838CD">
              <w:rPr>
                <w:rStyle w:val="Hyperlink"/>
                <w:noProof/>
              </w:rPr>
              <w:t>1.1</w:t>
            </w:r>
            <w:r w:rsidR="00591A88">
              <w:rPr>
                <w:rFonts w:eastAsiaTheme="minorEastAsia"/>
                <w:noProof/>
                <w:color w:val="auto"/>
                <w:kern w:val="2"/>
                <w:szCs w:val="24"/>
                <w:lang w:eastAsia="en-GB"/>
                <w14:ligatures w14:val="standardContextual"/>
              </w:rPr>
              <w:tab/>
            </w:r>
            <w:r w:rsidR="00591A88" w:rsidRPr="007838CD">
              <w:rPr>
                <w:rStyle w:val="Hyperlink"/>
                <w:noProof/>
              </w:rPr>
              <w:t>Introduction</w:t>
            </w:r>
            <w:r w:rsidR="00591A88">
              <w:rPr>
                <w:noProof/>
                <w:webHidden/>
              </w:rPr>
              <w:tab/>
            </w:r>
            <w:r w:rsidR="00591A88">
              <w:rPr>
                <w:noProof/>
                <w:webHidden/>
              </w:rPr>
              <w:fldChar w:fldCharType="begin"/>
            </w:r>
            <w:r w:rsidR="00591A88">
              <w:rPr>
                <w:noProof/>
                <w:webHidden/>
              </w:rPr>
              <w:instrText xml:space="preserve"> PAGEREF _Toc171940216 \h </w:instrText>
            </w:r>
            <w:r w:rsidR="00591A88">
              <w:rPr>
                <w:noProof/>
                <w:webHidden/>
              </w:rPr>
            </w:r>
            <w:r w:rsidR="00591A88">
              <w:rPr>
                <w:noProof/>
                <w:webHidden/>
              </w:rPr>
              <w:fldChar w:fldCharType="separate"/>
            </w:r>
            <w:r w:rsidR="00591A88">
              <w:rPr>
                <w:noProof/>
                <w:webHidden/>
              </w:rPr>
              <w:t>1</w:t>
            </w:r>
            <w:r w:rsidR="00591A88">
              <w:rPr>
                <w:noProof/>
                <w:webHidden/>
              </w:rPr>
              <w:fldChar w:fldCharType="end"/>
            </w:r>
          </w:hyperlink>
        </w:p>
        <w:p w14:paraId="15685B5B" w14:textId="46D4B38F"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17" w:history="1">
            <w:r w:rsidR="00591A88" w:rsidRPr="007838CD">
              <w:rPr>
                <w:rStyle w:val="Hyperlink"/>
                <w:noProof/>
              </w:rPr>
              <w:t>1.2</w:t>
            </w:r>
            <w:r w:rsidR="00591A88">
              <w:rPr>
                <w:rFonts w:eastAsiaTheme="minorEastAsia"/>
                <w:noProof/>
                <w:color w:val="auto"/>
                <w:kern w:val="2"/>
                <w:szCs w:val="24"/>
                <w:lang w:eastAsia="en-GB"/>
                <w14:ligatures w14:val="standardContextual"/>
              </w:rPr>
              <w:tab/>
            </w:r>
            <w:r w:rsidR="00591A88" w:rsidRPr="007838CD">
              <w:rPr>
                <w:rStyle w:val="Hyperlink"/>
                <w:noProof/>
              </w:rPr>
              <w:t>The GOGA programme</w:t>
            </w:r>
            <w:r w:rsidR="00591A88">
              <w:rPr>
                <w:noProof/>
                <w:webHidden/>
              </w:rPr>
              <w:tab/>
            </w:r>
            <w:r w:rsidR="00591A88">
              <w:rPr>
                <w:noProof/>
                <w:webHidden/>
              </w:rPr>
              <w:fldChar w:fldCharType="begin"/>
            </w:r>
            <w:r w:rsidR="00591A88">
              <w:rPr>
                <w:noProof/>
                <w:webHidden/>
              </w:rPr>
              <w:instrText xml:space="preserve"> PAGEREF _Toc171940217 \h </w:instrText>
            </w:r>
            <w:r w:rsidR="00591A88">
              <w:rPr>
                <w:noProof/>
                <w:webHidden/>
              </w:rPr>
            </w:r>
            <w:r w:rsidR="00591A88">
              <w:rPr>
                <w:noProof/>
                <w:webHidden/>
              </w:rPr>
              <w:fldChar w:fldCharType="separate"/>
            </w:r>
            <w:r w:rsidR="00591A88">
              <w:rPr>
                <w:noProof/>
                <w:webHidden/>
              </w:rPr>
              <w:t>2</w:t>
            </w:r>
            <w:r w:rsidR="00591A88">
              <w:rPr>
                <w:noProof/>
                <w:webHidden/>
              </w:rPr>
              <w:fldChar w:fldCharType="end"/>
            </w:r>
          </w:hyperlink>
        </w:p>
        <w:p w14:paraId="5F856E60" w14:textId="4C0AA630"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18" w:history="1">
            <w:r w:rsidR="00591A88" w:rsidRPr="007838CD">
              <w:rPr>
                <w:rStyle w:val="Hyperlink"/>
                <w:noProof/>
              </w:rPr>
              <w:t>1.3</w:t>
            </w:r>
            <w:r w:rsidR="00591A88">
              <w:rPr>
                <w:rFonts w:eastAsiaTheme="minorEastAsia"/>
                <w:noProof/>
                <w:color w:val="auto"/>
                <w:kern w:val="2"/>
                <w:szCs w:val="24"/>
                <w:lang w:eastAsia="en-GB"/>
                <w14:ligatures w14:val="standardContextual"/>
              </w:rPr>
              <w:tab/>
            </w:r>
            <w:r w:rsidR="00591A88" w:rsidRPr="007838CD">
              <w:rPr>
                <w:rStyle w:val="Hyperlink"/>
                <w:noProof/>
              </w:rPr>
              <w:t>Aims of GOGA 2</w:t>
            </w:r>
            <w:r w:rsidR="00591A88">
              <w:rPr>
                <w:noProof/>
                <w:webHidden/>
              </w:rPr>
              <w:tab/>
            </w:r>
            <w:r w:rsidR="00591A88">
              <w:rPr>
                <w:noProof/>
                <w:webHidden/>
              </w:rPr>
              <w:fldChar w:fldCharType="begin"/>
            </w:r>
            <w:r w:rsidR="00591A88">
              <w:rPr>
                <w:noProof/>
                <w:webHidden/>
              </w:rPr>
              <w:instrText xml:space="preserve"> PAGEREF _Toc171940218 \h </w:instrText>
            </w:r>
            <w:r w:rsidR="00591A88">
              <w:rPr>
                <w:noProof/>
                <w:webHidden/>
              </w:rPr>
            </w:r>
            <w:r w:rsidR="00591A88">
              <w:rPr>
                <w:noProof/>
                <w:webHidden/>
              </w:rPr>
              <w:fldChar w:fldCharType="separate"/>
            </w:r>
            <w:r w:rsidR="00591A88">
              <w:rPr>
                <w:noProof/>
                <w:webHidden/>
              </w:rPr>
              <w:t>7</w:t>
            </w:r>
            <w:r w:rsidR="00591A88">
              <w:rPr>
                <w:noProof/>
                <w:webHidden/>
              </w:rPr>
              <w:fldChar w:fldCharType="end"/>
            </w:r>
          </w:hyperlink>
        </w:p>
        <w:p w14:paraId="1CE83B2F" w14:textId="3667E916"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19" w:history="1">
            <w:r w:rsidR="00591A88" w:rsidRPr="007838CD">
              <w:rPr>
                <w:rStyle w:val="Hyperlink"/>
                <w:noProof/>
              </w:rPr>
              <w:t>1.4</w:t>
            </w:r>
            <w:r w:rsidR="00591A88">
              <w:rPr>
                <w:rFonts w:eastAsiaTheme="minorEastAsia"/>
                <w:noProof/>
                <w:color w:val="auto"/>
                <w:kern w:val="2"/>
                <w:szCs w:val="24"/>
                <w:lang w:eastAsia="en-GB"/>
                <w14:ligatures w14:val="standardContextual"/>
              </w:rPr>
              <w:tab/>
            </w:r>
            <w:r w:rsidR="00591A88" w:rsidRPr="007838CD">
              <w:rPr>
                <w:rStyle w:val="Hyperlink"/>
                <w:noProof/>
              </w:rPr>
              <w:t>Evaluation of GOGA 2</w:t>
            </w:r>
            <w:r w:rsidR="00591A88">
              <w:rPr>
                <w:noProof/>
                <w:webHidden/>
              </w:rPr>
              <w:tab/>
            </w:r>
            <w:r w:rsidR="00591A88">
              <w:rPr>
                <w:noProof/>
                <w:webHidden/>
              </w:rPr>
              <w:fldChar w:fldCharType="begin"/>
            </w:r>
            <w:r w:rsidR="00591A88">
              <w:rPr>
                <w:noProof/>
                <w:webHidden/>
              </w:rPr>
              <w:instrText xml:space="preserve"> PAGEREF _Toc171940219 \h </w:instrText>
            </w:r>
            <w:r w:rsidR="00591A88">
              <w:rPr>
                <w:noProof/>
                <w:webHidden/>
              </w:rPr>
            </w:r>
            <w:r w:rsidR="00591A88">
              <w:rPr>
                <w:noProof/>
                <w:webHidden/>
              </w:rPr>
              <w:fldChar w:fldCharType="separate"/>
            </w:r>
            <w:r w:rsidR="00591A88">
              <w:rPr>
                <w:noProof/>
                <w:webHidden/>
              </w:rPr>
              <w:t>8</w:t>
            </w:r>
            <w:r w:rsidR="00591A88">
              <w:rPr>
                <w:noProof/>
                <w:webHidden/>
              </w:rPr>
              <w:fldChar w:fldCharType="end"/>
            </w:r>
          </w:hyperlink>
        </w:p>
        <w:p w14:paraId="1433398B" w14:textId="6CD4F466" w:rsidR="00591A88" w:rsidRDefault="0002083F">
          <w:pPr>
            <w:pStyle w:val="TOC1"/>
            <w:tabs>
              <w:tab w:val="left" w:pos="440"/>
              <w:tab w:val="right" w:leader="dot" w:pos="9016"/>
            </w:tabs>
            <w:rPr>
              <w:rFonts w:eastAsiaTheme="minorEastAsia"/>
              <w:noProof/>
              <w:color w:val="auto"/>
              <w:kern w:val="2"/>
              <w:szCs w:val="24"/>
              <w:lang w:eastAsia="en-GB"/>
              <w14:ligatures w14:val="standardContextual"/>
            </w:rPr>
          </w:pPr>
          <w:hyperlink w:anchor="_Toc171940220" w:history="1">
            <w:r w:rsidR="00591A88" w:rsidRPr="007838CD">
              <w:rPr>
                <w:rStyle w:val="Hyperlink"/>
                <w:noProof/>
              </w:rPr>
              <w:t>2.</w:t>
            </w:r>
            <w:r w:rsidR="00591A88">
              <w:rPr>
                <w:rFonts w:eastAsiaTheme="minorEastAsia"/>
                <w:noProof/>
                <w:color w:val="auto"/>
                <w:kern w:val="2"/>
                <w:szCs w:val="24"/>
                <w:lang w:eastAsia="en-GB"/>
                <w14:ligatures w14:val="standardContextual"/>
              </w:rPr>
              <w:tab/>
            </w:r>
            <w:r w:rsidR="00591A88" w:rsidRPr="007838CD">
              <w:rPr>
                <w:rStyle w:val="Hyperlink"/>
                <w:noProof/>
              </w:rPr>
              <w:t>GOGA Impact</w:t>
            </w:r>
            <w:r w:rsidR="00591A88">
              <w:rPr>
                <w:noProof/>
                <w:webHidden/>
              </w:rPr>
              <w:tab/>
            </w:r>
            <w:r w:rsidR="00591A88">
              <w:rPr>
                <w:noProof/>
                <w:webHidden/>
              </w:rPr>
              <w:fldChar w:fldCharType="begin"/>
            </w:r>
            <w:r w:rsidR="00591A88">
              <w:rPr>
                <w:noProof/>
                <w:webHidden/>
              </w:rPr>
              <w:instrText xml:space="preserve"> PAGEREF _Toc171940220 \h </w:instrText>
            </w:r>
            <w:r w:rsidR="00591A88">
              <w:rPr>
                <w:noProof/>
                <w:webHidden/>
              </w:rPr>
            </w:r>
            <w:r w:rsidR="00591A88">
              <w:rPr>
                <w:noProof/>
                <w:webHidden/>
              </w:rPr>
              <w:fldChar w:fldCharType="separate"/>
            </w:r>
            <w:r w:rsidR="00591A88">
              <w:rPr>
                <w:noProof/>
                <w:webHidden/>
              </w:rPr>
              <w:t>15</w:t>
            </w:r>
            <w:r w:rsidR="00591A88">
              <w:rPr>
                <w:noProof/>
                <w:webHidden/>
              </w:rPr>
              <w:fldChar w:fldCharType="end"/>
            </w:r>
          </w:hyperlink>
        </w:p>
        <w:p w14:paraId="0C333735" w14:textId="20405CFF"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21" w:history="1">
            <w:r w:rsidR="00591A88" w:rsidRPr="007838CD">
              <w:rPr>
                <w:rStyle w:val="Hyperlink"/>
                <w:noProof/>
              </w:rPr>
              <w:t>2.1</w:t>
            </w:r>
            <w:r w:rsidR="00591A88">
              <w:rPr>
                <w:rFonts w:eastAsiaTheme="minorEastAsia"/>
                <w:noProof/>
                <w:color w:val="auto"/>
                <w:kern w:val="2"/>
                <w:szCs w:val="24"/>
                <w:lang w:eastAsia="en-GB"/>
                <w14:ligatures w14:val="standardContextual"/>
              </w:rPr>
              <w:tab/>
            </w:r>
            <w:r w:rsidR="00591A88" w:rsidRPr="007838CD">
              <w:rPr>
                <w:rStyle w:val="Hyperlink"/>
                <w:noProof/>
              </w:rPr>
              <w:t>Output and impact measures</w:t>
            </w:r>
            <w:r w:rsidR="00591A88">
              <w:rPr>
                <w:noProof/>
                <w:webHidden/>
              </w:rPr>
              <w:tab/>
            </w:r>
            <w:r w:rsidR="00591A88">
              <w:rPr>
                <w:noProof/>
                <w:webHidden/>
              </w:rPr>
              <w:fldChar w:fldCharType="begin"/>
            </w:r>
            <w:r w:rsidR="00591A88">
              <w:rPr>
                <w:noProof/>
                <w:webHidden/>
              </w:rPr>
              <w:instrText xml:space="preserve"> PAGEREF _Toc171940221 \h </w:instrText>
            </w:r>
            <w:r w:rsidR="00591A88">
              <w:rPr>
                <w:noProof/>
                <w:webHidden/>
              </w:rPr>
            </w:r>
            <w:r w:rsidR="00591A88">
              <w:rPr>
                <w:noProof/>
                <w:webHidden/>
              </w:rPr>
              <w:fldChar w:fldCharType="separate"/>
            </w:r>
            <w:r w:rsidR="00591A88">
              <w:rPr>
                <w:noProof/>
                <w:webHidden/>
              </w:rPr>
              <w:t>15</w:t>
            </w:r>
            <w:r w:rsidR="00591A88">
              <w:rPr>
                <w:noProof/>
                <w:webHidden/>
              </w:rPr>
              <w:fldChar w:fldCharType="end"/>
            </w:r>
          </w:hyperlink>
        </w:p>
        <w:p w14:paraId="23D99817" w14:textId="4C95B0D0"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22" w:history="1">
            <w:r w:rsidR="00591A88" w:rsidRPr="007838CD">
              <w:rPr>
                <w:rStyle w:val="Hyperlink"/>
                <w:noProof/>
              </w:rPr>
              <w:t>2.2</w:t>
            </w:r>
            <w:r w:rsidR="00591A88">
              <w:rPr>
                <w:rFonts w:eastAsiaTheme="minorEastAsia"/>
                <w:noProof/>
                <w:color w:val="auto"/>
                <w:kern w:val="2"/>
                <w:szCs w:val="24"/>
                <w:lang w:eastAsia="en-GB"/>
                <w14:ligatures w14:val="standardContextual"/>
              </w:rPr>
              <w:tab/>
            </w:r>
            <w:r w:rsidR="00591A88" w:rsidRPr="007838CD">
              <w:rPr>
                <w:rStyle w:val="Hyperlink"/>
                <w:noProof/>
              </w:rPr>
              <w:t>Outputs</w:t>
            </w:r>
            <w:r w:rsidR="00591A88">
              <w:rPr>
                <w:noProof/>
                <w:webHidden/>
              </w:rPr>
              <w:tab/>
            </w:r>
            <w:r w:rsidR="00591A88">
              <w:rPr>
                <w:noProof/>
                <w:webHidden/>
              </w:rPr>
              <w:fldChar w:fldCharType="begin"/>
            </w:r>
            <w:r w:rsidR="00591A88">
              <w:rPr>
                <w:noProof/>
                <w:webHidden/>
              </w:rPr>
              <w:instrText xml:space="preserve"> PAGEREF _Toc171940222 \h </w:instrText>
            </w:r>
            <w:r w:rsidR="00591A88">
              <w:rPr>
                <w:noProof/>
                <w:webHidden/>
              </w:rPr>
            </w:r>
            <w:r w:rsidR="00591A88">
              <w:rPr>
                <w:noProof/>
                <w:webHidden/>
              </w:rPr>
              <w:fldChar w:fldCharType="separate"/>
            </w:r>
            <w:r w:rsidR="00591A88">
              <w:rPr>
                <w:noProof/>
                <w:webHidden/>
              </w:rPr>
              <w:t>16</w:t>
            </w:r>
            <w:r w:rsidR="00591A88">
              <w:rPr>
                <w:noProof/>
                <w:webHidden/>
              </w:rPr>
              <w:fldChar w:fldCharType="end"/>
            </w:r>
          </w:hyperlink>
        </w:p>
        <w:p w14:paraId="6DAC67CB" w14:textId="0361677C"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23" w:history="1">
            <w:r w:rsidR="00591A88" w:rsidRPr="007838CD">
              <w:rPr>
                <w:rStyle w:val="Hyperlink"/>
                <w:noProof/>
              </w:rPr>
              <w:t>2.3</w:t>
            </w:r>
            <w:r w:rsidR="00591A88">
              <w:rPr>
                <w:rFonts w:eastAsiaTheme="minorEastAsia"/>
                <w:noProof/>
                <w:color w:val="auto"/>
                <w:kern w:val="2"/>
                <w:szCs w:val="24"/>
                <w:lang w:eastAsia="en-GB"/>
                <w14:ligatures w14:val="standardContextual"/>
              </w:rPr>
              <w:tab/>
            </w:r>
            <w:r w:rsidR="00591A88" w:rsidRPr="007838CD">
              <w:rPr>
                <w:rStyle w:val="Hyperlink"/>
                <w:noProof/>
              </w:rPr>
              <w:t>Physical Activity impacts</w:t>
            </w:r>
            <w:r w:rsidR="00591A88">
              <w:rPr>
                <w:noProof/>
                <w:webHidden/>
              </w:rPr>
              <w:tab/>
            </w:r>
            <w:r w:rsidR="00591A88">
              <w:rPr>
                <w:noProof/>
                <w:webHidden/>
              </w:rPr>
              <w:fldChar w:fldCharType="begin"/>
            </w:r>
            <w:r w:rsidR="00591A88">
              <w:rPr>
                <w:noProof/>
                <w:webHidden/>
              </w:rPr>
              <w:instrText xml:space="preserve"> PAGEREF _Toc171940223 \h </w:instrText>
            </w:r>
            <w:r w:rsidR="00591A88">
              <w:rPr>
                <w:noProof/>
                <w:webHidden/>
              </w:rPr>
            </w:r>
            <w:r w:rsidR="00591A88">
              <w:rPr>
                <w:noProof/>
                <w:webHidden/>
              </w:rPr>
              <w:fldChar w:fldCharType="separate"/>
            </w:r>
            <w:r w:rsidR="00591A88">
              <w:rPr>
                <w:noProof/>
                <w:webHidden/>
              </w:rPr>
              <w:t>21</w:t>
            </w:r>
            <w:r w:rsidR="00591A88">
              <w:rPr>
                <w:noProof/>
                <w:webHidden/>
              </w:rPr>
              <w:fldChar w:fldCharType="end"/>
            </w:r>
          </w:hyperlink>
        </w:p>
        <w:p w14:paraId="0A16D4DB" w14:textId="3D48FAB6"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24" w:history="1">
            <w:r w:rsidR="00591A88" w:rsidRPr="007838CD">
              <w:rPr>
                <w:rStyle w:val="Hyperlink"/>
                <w:noProof/>
              </w:rPr>
              <w:t>2.4</w:t>
            </w:r>
            <w:r w:rsidR="00591A88">
              <w:rPr>
                <w:rFonts w:eastAsiaTheme="minorEastAsia"/>
                <w:noProof/>
                <w:color w:val="auto"/>
                <w:kern w:val="2"/>
                <w:szCs w:val="24"/>
                <w:lang w:eastAsia="en-GB"/>
                <w14:ligatures w14:val="standardContextual"/>
              </w:rPr>
              <w:tab/>
            </w:r>
            <w:r w:rsidR="00591A88" w:rsidRPr="007838CD">
              <w:rPr>
                <w:rStyle w:val="Hyperlink"/>
                <w:noProof/>
              </w:rPr>
              <w:t>Physical and mental wellbeing</w:t>
            </w:r>
            <w:r w:rsidR="00591A88">
              <w:rPr>
                <w:noProof/>
                <w:webHidden/>
              </w:rPr>
              <w:tab/>
            </w:r>
            <w:r w:rsidR="00591A88">
              <w:rPr>
                <w:noProof/>
                <w:webHidden/>
              </w:rPr>
              <w:fldChar w:fldCharType="begin"/>
            </w:r>
            <w:r w:rsidR="00591A88">
              <w:rPr>
                <w:noProof/>
                <w:webHidden/>
              </w:rPr>
              <w:instrText xml:space="preserve"> PAGEREF _Toc171940224 \h </w:instrText>
            </w:r>
            <w:r w:rsidR="00591A88">
              <w:rPr>
                <w:noProof/>
                <w:webHidden/>
              </w:rPr>
            </w:r>
            <w:r w:rsidR="00591A88">
              <w:rPr>
                <w:noProof/>
                <w:webHidden/>
              </w:rPr>
              <w:fldChar w:fldCharType="separate"/>
            </w:r>
            <w:r w:rsidR="00591A88">
              <w:rPr>
                <w:noProof/>
                <w:webHidden/>
              </w:rPr>
              <w:t>24</w:t>
            </w:r>
            <w:r w:rsidR="00591A88">
              <w:rPr>
                <w:noProof/>
                <w:webHidden/>
              </w:rPr>
              <w:fldChar w:fldCharType="end"/>
            </w:r>
          </w:hyperlink>
        </w:p>
        <w:p w14:paraId="28F07DA6" w14:textId="0ED60452"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25" w:history="1">
            <w:r w:rsidR="00591A88" w:rsidRPr="007838CD">
              <w:rPr>
                <w:rStyle w:val="Hyperlink"/>
                <w:noProof/>
              </w:rPr>
              <w:t>2.5</w:t>
            </w:r>
            <w:r w:rsidR="00591A88">
              <w:rPr>
                <w:rFonts w:eastAsiaTheme="minorEastAsia"/>
                <w:noProof/>
                <w:color w:val="auto"/>
                <w:kern w:val="2"/>
                <w:szCs w:val="24"/>
                <w:lang w:eastAsia="en-GB"/>
                <w14:ligatures w14:val="standardContextual"/>
              </w:rPr>
              <w:tab/>
            </w:r>
            <w:r w:rsidR="00591A88" w:rsidRPr="007838CD">
              <w:rPr>
                <w:rStyle w:val="Hyperlink"/>
                <w:noProof/>
              </w:rPr>
              <w:t>Community involvement</w:t>
            </w:r>
            <w:r w:rsidR="00591A88">
              <w:rPr>
                <w:noProof/>
                <w:webHidden/>
              </w:rPr>
              <w:tab/>
            </w:r>
            <w:r w:rsidR="00591A88">
              <w:rPr>
                <w:noProof/>
                <w:webHidden/>
              </w:rPr>
              <w:fldChar w:fldCharType="begin"/>
            </w:r>
            <w:r w:rsidR="00591A88">
              <w:rPr>
                <w:noProof/>
                <w:webHidden/>
              </w:rPr>
              <w:instrText xml:space="preserve"> PAGEREF _Toc171940225 \h </w:instrText>
            </w:r>
            <w:r w:rsidR="00591A88">
              <w:rPr>
                <w:noProof/>
                <w:webHidden/>
              </w:rPr>
            </w:r>
            <w:r w:rsidR="00591A88">
              <w:rPr>
                <w:noProof/>
                <w:webHidden/>
              </w:rPr>
              <w:fldChar w:fldCharType="separate"/>
            </w:r>
            <w:r w:rsidR="00591A88">
              <w:rPr>
                <w:noProof/>
                <w:webHidden/>
              </w:rPr>
              <w:t>30</w:t>
            </w:r>
            <w:r w:rsidR="00591A88">
              <w:rPr>
                <w:noProof/>
                <w:webHidden/>
              </w:rPr>
              <w:fldChar w:fldCharType="end"/>
            </w:r>
          </w:hyperlink>
        </w:p>
        <w:p w14:paraId="2D11039A" w14:textId="26467765"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26" w:history="1">
            <w:r w:rsidR="00591A88" w:rsidRPr="007838CD">
              <w:rPr>
                <w:rStyle w:val="Hyperlink"/>
                <w:noProof/>
              </w:rPr>
              <w:t>2.6</w:t>
            </w:r>
            <w:r w:rsidR="00591A88">
              <w:rPr>
                <w:rFonts w:eastAsiaTheme="minorEastAsia"/>
                <w:noProof/>
                <w:color w:val="auto"/>
                <w:kern w:val="2"/>
                <w:szCs w:val="24"/>
                <w:lang w:eastAsia="en-GB"/>
                <w14:ligatures w14:val="standardContextual"/>
              </w:rPr>
              <w:tab/>
            </w:r>
            <w:r w:rsidR="00591A88" w:rsidRPr="007838CD">
              <w:rPr>
                <w:rStyle w:val="Hyperlink"/>
                <w:noProof/>
              </w:rPr>
              <w:t>Perceptions of disabled people</w:t>
            </w:r>
            <w:r w:rsidR="00591A88">
              <w:rPr>
                <w:noProof/>
                <w:webHidden/>
              </w:rPr>
              <w:tab/>
            </w:r>
            <w:r w:rsidR="00591A88">
              <w:rPr>
                <w:noProof/>
                <w:webHidden/>
              </w:rPr>
              <w:fldChar w:fldCharType="begin"/>
            </w:r>
            <w:r w:rsidR="00591A88">
              <w:rPr>
                <w:noProof/>
                <w:webHidden/>
              </w:rPr>
              <w:instrText xml:space="preserve"> PAGEREF _Toc171940226 \h </w:instrText>
            </w:r>
            <w:r w:rsidR="00591A88">
              <w:rPr>
                <w:noProof/>
                <w:webHidden/>
              </w:rPr>
            </w:r>
            <w:r w:rsidR="00591A88">
              <w:rPr>
                <w:noProof/>
                <w:webHidden/>
              </w:rPr>
              <w:fldChar w:fldCharType="separate"/>
            </w:r>
            <w:r w:rsidR="00591A88">
              <w:rPr>
                <w:noProof/>
                <w:webHidden/>
              </w:rPr>
              <w:t>32</w:t>
            </w:r>
            <w:r w:rsidR="00591A88">
              <w:rPr>
                <w:noProof/>
                <w:webHidden/>
              </w:rPr>
              <w:fldChar w:fldCharType="end"/>
            </w:r>
          </w:hyperlink>
        </w:p>
        <w:p w14:paraId="00C3EA90" w14:textId="7C9D924B"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27" w:history="1">
            <w:r w:rsidR="00591A88" w:rsidRPr="007838CD">
              <w:rPr>
                <w:rStyle w:val="Hyperlink"/>
                <w:noProof/>
              </w:rPr>
              <w:t>2.7</w:t>
            </w:r>
            <w:r w:rsidR="00591A88">
              <w:rPr>
                <w:rFonts w:eastAsiaTheme="minorEastAsia"/>
                <w:noProof/>
                <w:color w:val="auto"/>
                <w:kern w:val="2"/>
                <w:szCs w:val="24"/>
                <w:lang w:eastAsia="en-GB"/>
                <w14:ligatures w14:val="standardContextual"/>
              </w:rPr>
              <w:tab/>
            </w:r>
            <w:r w:rsidR="00591A88" w:rsidRPr="007838CD">
              <w:rPr>
                <w:rStyle w:val="Hyperlink"/>
                <w:noProof/>
              </w:rPr>
              <w:t>Organisational development and change</w:t>
            </w:r>
            <w:r w:rsidR="00591A88">
              <w:rPr>
                <w:noProof/>
                <w:webHidden/>
              </w:rPr>
              <w:tab/>
            </w:r>
            <w:r w:rsidR="00591A88">
              <w:rPr>
                <w:noProof/>
                <w:webHidden/>
              </w:rPr>
              <w:fldChar w:fldCharType="begin"/>
            </w:r>
            <w:r w:rsidR="00591A88">
              <w:rPr>
                <w:noProof/>
                <w:webHidden/>
              </w:rPr>
              <w:instrText xml:space="preserve"> PAGEREF _Toc171940227 \h </w:instrText>
            </w:r>
            <w:r w:rsidR="00591A88">
              <w:rPr>
                <w:noProof/>
                <w:webHidden/>
              </w:rPr>
            </w:r>
            <w:r w:rsidR="00591A88">
              <w:rPr>
                <w:noProof/>
                <w:webHidden/>
              </w:rPr>
              <w:fldChar w:fldCharType="separate"/>
            </w:r>
            <w:r w:rsidR="00591A88">
              <w:rPr>
                <w:noProof/>
                <w:webHidden/>
              </w:rPr>
              <w:t>34</w:t>
            </w:r>
            <w:r w:rsidR="00591A88">
              <w:rPr>
                <w:noProof/>
                <w:webHidden/>
              </w:rPr>
              <w:fldChar w:fldCharType="end"/>
            </w:r>
          </w:hyperlink>
        </w:p>
        <w:p w14:paraId="770A51F4" w14:textId="1FAD9B9A" w:rsidR="00591A88" w:rsidRDefault="0002083F">
          <w:pPr>
            <w:pStyle w:val="TOC1"/>
            <w:tabs>
              <w:tab w:val="left" w:pos="440"/>
              <w:tab w:val="right" w:leader="dot" w:pos="9016"/>
            </w:tabs>
            <w:rPr>
              <w:rFonts w:eastAsiaTheme="minorEastAsia"/>
              <w:noProof/>
              <w:color w:val="auto"/>
              <w:kern w:val="2"/>
              <w:szCs w:val="24"/>
              <w:lang w:eastAsia="en-GB"/>
              <w14:ligatures w14:val="standardContextual"/>
            </w:rPr>
          </w:pPr>
          <w:hyperlink w:anchor="_Toc171940228" w:history="1">
            <w:r w:rsidR="00591A88" w:rsidRPr="007838CD">
              <w:rPr>
                <w:rStyle w:val="Hyperlink"/>
                <w:noProof/>
              </w:rPr>
              <w:t>3.</w:t>
            </w:r>
            <w:r w:rsidR="00591A88">
              <w:rPr>
                <w:rFonts w:eastAsiaTheme="minorEastAsia"/>
                <w:noProof/>
                <w:color w:val="auto"/>
                <w:kern w:val="2"/>
                <w:szCs w:val="24"/>
                <w:lang w:eastAsia="en-GB"/>
                <w14:ligatures w14:val="standardContextual"/>
              </w:rPr>
              <w:tab/>
            </w:r>
            <w:r w:rsidR="00591A88" w:rsidRPr="007838CD">
              <w:rPr>
                <w:rStyle w:val="Hyperlink"/>
                <w:noProof/>
              </w:rPr>
              <w:t>Sustainability</w:t>
            </w:r>
            <w:r w:rsidR="00591A88">
              <w:rPr>
                <w:noProof/>
                <w:webHidden/>
              </w:rPr>
              <w:tab/>
            </w:r>
            <w:r w:rsidR="00591A88">
              <w:rPr>
                <w:noProof/>
                <w:webHidden/>
              </w:rPr>
              <w:fldChar w:fldCharType="begin"/>
            </w:r>
            <w:r w:rsidR="00591A88">
              <w:rPr>
                <w:noProof/>
                <w:webHidden/>
              </w:rPr>
              <w:instrText xml:space="preserve"> PAGEREF _Toc171940228 \h </w:instrText>
            </w:r>
            <w:r w:rsidR="00591A88">
              <w:rPr>
                <w:noProof/>
                <w:webHidden/>
              </w:rPr>
            </w:r>
            <w:r w:rsidR="00591A88">
              <w:rPr>
                <w:noProof/>
                <w:webHidden/>
              </w:rPr>
              <w:fldChar w:fldCharType="separate"/>
            </w:r>
            <w:r w:rsidR="00591A88">
              <w:rPr>
                <w:noProof/>
                <w:webHidden/>
              </w:rPr>
              <w:t>40</w:t>
            </w:r>
            <w:r w:rsidR="00591A88">
              <w:rPr>
                <w:noProof/>
                <w:webHidden/>
              </w:rPr>
              <w:fldChar w:fldCharType="end"/>
            </w:r>
          </w:hyperlink>
        </w:p>
        <w:p w14:paraId="61F6EDF5" w14:textId="51C3B774"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29" w:history="1">
            <w:r w:rsidR="00591A88" w:rsidRPr="007838CD">
              <w:rPr>
                <w:rStyle w:val="Hyperlink"/>
                <w:noProof/>
              </w:rPr>
              <w:t>3.1</w:t>
            </w:r>
            <w:r w:rsidR="00591A88">
              <w:rPr>
                <w:rFonts w:eastAsiaTheme="minorEastAsia"/>
                <w:noProof/>
                <w:color w:val="auto"/>
                <w:kern w:val="2"/>
                <w:szCs w:val="24"/>
                <w:lang w:eastAsia="en-GB"/>
                <w14:ligatures w14:val="standardContextual"/>
              </w:rPr>
              <w:tab/>
            </w:r>
            <w:r w:rsidR="00591A88" w:rsidRPr="007838CD">
              <w:rPr>
                <w:rStyle w:val="Hyperlink"/>
                <w:noProof/>
              </w:rPr>
              <w:t>New partnership links</w:t>
            </w:r>
            <w:r w:rsidR="00591A88">
              <w:rPr>
                <w:noProof/>
                <w:webHidden/>
              </w:rPr>
              <w:tab/>
            </w:r>
            <w:r w:rsidR="00591A88">
              <w:rPr>
                <w:noProof/>
                <w:webHidden/>
              </w:rPr>
              <w:fldChar w:fldCharType="begin"/>
            </w:r>
            <w:r w:rsidR="00591A88">
              <w:rPr>
                <w:noProof/>
                <w:webHidden/>
              </w:rPr>
              <w:instrText xml:space="preserve"> PAGEREF _Toc171940229 \h </w:instrText>
            </w:r>
            <w:r w:rsidR="00591A88">
              <w:rPr>
                <w:noProof/>
                <w:webHidden/>
              </w:rPr>
            </w:r>
            <w:r w:rsidR="00591A88">
              <w:rPr>
                <w:noProof/>
                <w:webHidden/>
              </w:rPr>
              <w:fldChar w:fldCharType="separate"/>
            </w:r>
            <w:r w:rsidR="00591A88">
              <w:rPr>
                <w:noProof/>
                <w:webHidden/>
              </w:rPr>
              <w:t>40</w:t>
            </w:r>
            <w:r w:rsidR="00591A88">
              <w:rPr>
                <w:noProof/>
                <w:webHidden/>
              </w:rPr>
              <w:fldChar w:fldCharType="end"/>
            </w:r>
          </w:hyperlink>
        </w:p>
        <w:p w14:paraId="5913C02C" w14:textId="674DF6B1"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30" w:history="1">
            <w:r w:rsidR="00591A88" w:rsidRPr="007838CD">
              <w:rPr>
                <w:rStyle w:val="Hyperlink"/>
                <w:noProof/>
              </w:rPr>
              <w:t>3.2</w:t>
            </w:r>
            <w:r w:rsidR="00591A88">
              <w:rPr>
                <w:rFonts w:eastAsiaTheme="minorEastAsia"/>
                <w:noProof/>
                <w:color w:val="auto"/>
                <w:kern w:val="2"/>
                <w:szCs w:val="24"/>
                <w:lang w:eastAsia="en-GB"/>
                <w14:ligatures w14:val="standardContextual"/>
              </w:rPr>
              <w:tab/>
            </w:r>
            <w:r w:rsidR="00591A88" w:rsidRPr="007838CD">
              <w:rPr>
                <w:rStyle w:val="Hyperlink"/>
                <w:noProof/>
              </w:rPr>
              <w:t>External stakeholders and local strategies</w:t>
            </w:r>
            <w:r w:rsidR="00591A88">
              <w:rPr>
                <w:noProof/>
                <w:webHidden/>
              </w:rPr>
              <w:tab/>
            </w:r>
            <w:r w:rsidR="00591A88">
              <w:rPr>
                <w:noProof/>
                <w:webHidden/>
              </w:rPr>
              <w:fldChar w:fldCharType="begin"/>
            </w:r>
            <w:r w:rsidR="00591A88">
              <w:rPr>
                <w:noProof/>
                <w:webHidden/>
              </w:rPr>
              <w:instrText xml:space="preserve"> PAGEREF _Toc171940230 \h </w:instrText>
            </w:r>
            <w:r w:rsidR="00591A88">
              <w:rPr>
                <w:noProof/>
                <w:webHidden/>
              </w:rPr>
            </w:r>
            <w:r w:rsidR="00591A88">
              <w:rPr>
                <w:noProof/>
                <w:webHidden/>
              </w:rPr>
              <w:fldChar w:fldCharType="separate"/>
            </w:r>
            <w:r w:rsidR="00591A88">
              <w:rPr>
                <w:noProof/>
                <w:webHidden/>
              </w:rPr>
              <w:t>41</w:t>
            </w:r>
            <w:r w:rsidR="00591A88">
              <w:rPr>
                <w:noProof/>
                <w:webHidden/>
              </w:rPr>
              <w:fldChar w:fldCharType="end"/>
            </w:r>
          </w:hyperlink>
        </w:p>
        <w:p w14:paraId="65C02E99" w14:textId="06470CDA"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31" w:history="1">
            <w:r w:rsidR="00591A88" w:rsidRPr="007838CD">
              <w:rPr>
                <w:rStyle w:val="Hyperlink"/>
                <w:noProof/>
              </w:rPr>
              <w:t>3.3</w:t>
            </w:r>
            <w:r w:rsidR="00591A88">
              <w:rPr>
                <w:rFonts w:eastAsiaTheme="minorEastAsia"/>
                <w:noProof/>
                <w:color w:val="auto"/>
                <w:kern w:val="2"/>
                <w:szCs w:val="24"/>
                <w:lang w:eastAsia="en-GB"/>
                <w14:ligatures w14:val="standardContextual"/>
              </w:rPr>
              <w:tab/>
            </w:r>
            <w:r w:rsidR="00591A88" w:rsidRPr="007838CD">
              <w:rPr>
                <w:rStyle w:val="Hyperlink"/>
                <w:noProof/>
              </w:rPr>
              <w:t>Actively involved group participants</w:t>
            </w:r>
            <w:r w:rsidR="00591A88">
              <w:rPr>
                <w:noProof/>
                <w:webHidden/>
              </w:rPr>
              <w:tab/>
            </w:r>
            <w:r w:rsidR="00591A88">
              <w:rPr>
                <w:noProof/>
                <w:webHidden/>
              </w:rPr>
              <w:fldChar w:fldCharType="begin"/>
            </w:r>
            <w:r w:rsidR="00591A88">
              <w:rPr>
                <w:noProof/>
                <w:webHidden/>
              </w:rPr>
              <w:instrText xml:space="preserve"> PAGEREF _Toc171940231 \h </w:instrText>
            </w:r>
            <w:r w:rsidR="00591A88">
              <w:rPr>
                <w:noProof/>
                <w:webHidden/>
              </w:rPr>
            </w:r>
            <w:r w:rsidR="00591A88">
              <w:rPr>
                <w:noProof/>
                <w:webHidden/>
              </w:rPr>
              <w:fldChar w:fldCharType="separate"/>
            </w:r>
            <w:r w:rsidR="00591A88">
              <w:rPr>
                <w:noProof/>
                <w:webHidden/>
              </w:rPr>
              <w:t>42</w:t>
            </w:r>
            <w:r w:rsidR="00591A88">
              <w:rPr>
                <w:noProof/>
                <w:webHidden/>
              </w:rPr>
              <w:fldChar w:fldCharType="end"/>
            </w:r>
          </w:hyperlink>
        </w:p>
        <w:p w14:paraId="18C8A2E3" w14:textId="47E45D64" w:rsidR="00591A88" w:rsidRDefault="0002083F">
          <w:pPr>
            <w:pStyle w:val="TOC1"/>
            <w:tabs>
              <w:tab w:val="left" w:pos="440"/>
              <w:tab w:val="right" w:leader="dot" w:pos="9016"/>
            </w:tabs>
            <w:rPr>
              <w:rFonts w:eastAsiaTheme="minorEastAsia"/>
              <w:noProof/>
              <w:color w:val="auto"/>
              <w:kern w:val="2"/>
              <w:szCs w:val="24"/>
              <w:lang w:eastAsia="en-GB"/>
              <w14:ligatures w14:val="standardContextual"/>
            </w:rPr>
          </w:pPr>
          <w:hyperlink w:anchor="_Toc171940232" w:history="1">
            <w:r w:rsidR="00591A88" w:rsidRPr="007838CD">
              <w:rPr>
                <w:rStyle w:val="Hyperlink"/>
                <w:noProof/>
              </w:rPr>
              <w:t>4.</w:t>
            </w:r>
            <w:r w:rsidR="00591A88">
              <w:rPr>
                <w:rFonts w:eastAsiaTheme="minorEastAsia"/>
                <w:noProof/>
                <w:color w:val="auto"/>
                <w:kern w:val="2"/>
                <w:szCs w:val="24"/>
                <w:lang w:eastAsia="en-GB"/>
                <w14:ligatures w14:val="standardContextual"/>
              </w:rPr>
              <w:tab/>
            </w:r>
            <w:r w:rsidR="00591A88" w:rsidRPr="007838CD">
              <w:rPr>
                <w:rStyle w:val="Hyperlink"/>
                <w:noProof/>
              </w:rPr>
              <w:t>Cost saving modelling</w:t>
            </w:r>
            <w:r w:rsidR="00591A88">
              <w:rPr>
                <w:noProof/>
                <w:webHidden/>
              </w:rPr>
              <w:tab/>
            </w:r>
            <w:r w:rsidR="00591A88">
              <w:rPr>
                <w:noProof/>
                <w:webHidden/>
              </w:rPr>
              <w:fldChar w:fldCharType="begin"/>
            </w:r>
            <w:r w:rsidR="00591A88">
              <w:rPr>
                <w:noProof/>
                <w:webHidden/>
              </w:rPr>
              <w:instrText xml:space="preserve"> PAGEREF _Toc171940232 \h </w:instrText>
            </w:r>
            <w:r w:rsidR="00591A88">
              <w:rPr>
                <w:noProof/>
                <w:webHidden/>
              </w:rPr>
            </w:r>
            <w:r w:rsidR="00591A88">
              <w:rPr>
                <w:noProof/>
                <w:webHidden/>
              </w:rPr>
              <w:fldChar w:fldCharType="separate"/>
            </w:r>
            <w:r w:rsidR="00591A88">
              <w:rPr>
                <w:noProof/>
                <w:webHidden/>
              </w:rPr>
              <w:t>44</w:t>
            </w:r>
            <w:r w:rsidR="00591A88">
              <w:rPr>
                <w:noProof/>
                <w:webHidden/>
              </w:rPr>
              <w:fldChar w:fldCharType="end"/>
            </w:r>
          </w:hyperlink>
        </w:p>
        <w:p w14:paraId="641DA93E" w14:textId="7EA378F0"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33" w:history="1">
            <w:r w:rsidR="00591A88" w:rsidRPr="007838CD">
              <w:rPr>
                <w:rStyle w:val="Hyperlink"/>
                <w:noProof/>
              </w:rPr>
              <w:t>4.1</w:t>
            </w:r>
            <w:r w:rsidR="00591A88">
              <w:rPr>
                <w:rFonts w:eastAsiaTheme="minorEastAsia"/>
                <w:noProof/>
                <w:color w:val="auto"/>
                <w:kern w:val="2"/>
                <w:szCs w:val="24"/>
                <w:lang w:eastAsia="en-GB"/>
                <w14:ligatures w14:val="standardContextual"/>
              </w:rPr>
              <w:tab/>
            </w:r>
            <w:r w:rsidR="00591A88" w:rsidRPr="007838CD">
              <w:rPr>
                <w:rStyle w:val="Hyperlink"/>
                <w:noProof/>
              </w:rPr>
              <w:t>Model development</w:t>
            </w:r>
            <w:r w:rsidR="00591A88">
              <w:rPr>
                <w:noProof/>
                <w:webHidden/>
              </w:rPr>
              <w:tab/>
            </w:r>
            <w:r w:rsidR="00591A88">
              <w:rPr>
                <w:noProof/>
                <w:webHidden/>
              </w:rPr>
              <w:fldChar w:fldCharType="begin"/>
            </w:r>
            <w:r w:rsidR="00591A88">
              <w:rPr>
                <w:noProof/>
                <w:webHidden/>
              </w:rPr>
              <w:instrText xml:space="preserve"> PAGEREF _Toc171940233 \h </w:instrText>
            </w:r>
            <w:r w:rsidR="00591A88">
              <w:rPr>
                <w:noProof/>
                <w:webHidden/>
              </w:rPr>
            </w:r>
            <w:r w:rsidR="00591A88">
              <w:rPr>
                <w:noProof/>
                <w:webHidden/>
              </w:rPr>
              <w:fldChar w:fldCharType="separate"/>
            </w:r>
            <w:r w:rsidR="00591A88">
              <w:rPr>
                <w:noProof/>
                <w:webHidden/>
              </w:rPr>
              <w:t>44</w:t>
            </w:r>
            <w:r w:rsidR="00591A88">
              <w:rPr>
                <w:noProof/>
                <w:webHidden/>
              </w:rPr>
              <w:fldChar w:fldCharType="end"/>
            </w:r>
          </w:hyperlink>
        </w:p>
        <w:p w14:paraId="60F29400" w14:textId="3B622EB3"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34" w:history="1">
            <w:r w:rsidR="00591A88" w:rsidRPr="007838CD">
              <w:rPr>
                <w:rStyle w:val="Hyperlink"/>
                <w:noProof/>
              </w:rPr>
              <w:t>4.2</w:t>
            </w:r>
            <w:r w:rsidR="00591A88">
              <w:rPr>
                <w:rFonts w:eastAsiaTheme="minorEastAsia"/>
                <w:noProof/>
                <w:color w:val="auto"/>
                <w:kern w:val="2"/>
                <w:szCs w:val="24"/>
                <w:lang w:eastAsia="en-GB"/>
                <w14:ligatures w14:val="standardContextual"/>
              </w:rPr>
              <w:tab/>
            </w:r>
            <w:r w:rsidR="00591A88" w:rsidRPr="007838CD">
              <w:rPr>
                <w:rStyle w:val="Hyperlink"/>
                <w:noProof/>
              </w:rPr>
              <w:t>Establishing the Impact</w:t>
            </w:r>
            <w:r w:rsidR="00591A88">
              <w:rPr>
                <w:noProof/>
                <w:webHidden/>
              </w:rPr>
              <w:tab/>
            </w:r>
            <w:r w:rsidR="00591A88">
              <w:rPr>
                <w:noProof/>
                <w:webHidden/>
              </w:rPr>
              <w:fldChar w:fldCharType="begin"/>
            </w:r>
            <w:r w:rsidR="00591A88">
              <w:rPr>
                <w:noProof/>
                <w:webHidden/>
              </w:rPr>
              <w:instrText xml:space="preserve"> PAGEREF _Toc171940234 \h </w:instrText>
            </w:r>
            <w:r w:rsidR="00591A88">
              <w:rPr>
                <w:noProof/>
                <w:webHidden/>
              </w:rPr>
            </w:r>
            <w:r w:rsidR="00591A88">
              <w:rPr>
                <w:noProof/>
                <w:webHidden/>
              </w:rPr>
              <w:fldChar w:fldCharType="separate"/>
            </w:r>
            <w:r w:rsidR="00591A88">
              <w:rPr>
                <w:noProof/>
                <w:webHidden/>
              </w:rPr>
              <w:t>48</w:t>
            </w:r>
            <w:r w:rsidR="00591A88">
              <w:rPr>
                <w:noProof/>
                <w:webHidden/>
              </w:rPr>
              <w:fldChar w:fldCharType="end"/>
            </w:r>
          </w:hyperlink>
        </w:p>
        <w:p w14:paraId="5524B417" w14:textId="75D4F053"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35" w:history="1">
            <w:r w:rsidR="00591A88" w:rsidRPr="007838CD">
              <w:rPr>
                <w:rStyle w:val="Hyperlink"/>
                <w:noProof/>
              </w:rPr>
              <w:t>4.3</w:t>
            </w:r>
            <w:r w:rsidR="00591A88">
              <w:rPr>
                <w:rFonts w:eastAsiaTheme="minorEastAsia"/>
                <w:noProof/>
                <w:color w:val="auto"/>
                <w:kern w:val="2"/>
                <w:szCs w:val="24"/>
                <w:lang w:eastAsia="en-GB"/>
                <w14:ligatures w14:val="standardContextual"/>
              </w:rPr>
              <w:tab/>
            </w:r>
            <w:r w:rsidR="00591A88" w:rsidRPr="007838CD">
              <w:rPr>
                <w:rStyle w:val="Hyperlink"/>
                <w:noProof/>
              </w:rPr>
              <w:t>Calculating the return on investment</w:t>
            </w:r>
            <w:r w:rsidR="00591A88">
              <w:rPr>
                <w:noProof/>
                <w:webHidden/>
              </w:rPr>
              <w:tab/>
            </w:r>
            <w:r w:rsidR="00591A88">
              <w:rPr>
                <w:noProof/>
                <w:webHidden/>
              </w:rPr>
              <w:fldChar w:fldCharType="begin"/>
            </w:r>
            <w:r w:rsidR="00591A88">
              <w:rPr>
                <w:noProof/>
                <w:webHidden/>
              </w:rPr>
              <w:instrText xml:space="preserve"> PAGEREF _Toc171940235 \h </w:instrText>
            </w:r>
            <w:r w:rsidR="00591A88">
              <w:rPr>
                <w:noProof/>
                <w:webHidden/>
              </w:rPr>
            </w:r>
            <w:r w:rsidR="00591A88">
              <w:rPr>
                <w:noProof/>
                <w:webHidden/>
              </w:rPr>
              <w:fldChar w:fldCharType="separate"/>
            </w:r>
            <w:r w:rsidR="00591A88">
              <w:rPr>
                <w:noProof/>
                <w:webHidden/>
              </w:rPr>
              <w:t>51</w:t>
            </w:r>
            <w:r w:rsidR="00591A88">
              <w:rPr>
                <w:noProof/>
                <w:webHidden/>
              </w:rPr>
              <w:fldChar w:fldCharType="end"/>
            </w:r>
          </w:hyperlink>
        </w:p>
        <w:p w14:paraId="7C1DCC5D" w14:textId="6D0A27C9" w:rsidR="00591A88" w:rsidRDefault="0002083F">
          <w:pPr>
            <w:pStyle w:val="TOC1"/>
            <w:tabs>
              <w:tab w:val="left" w:pos="440"/>
              <w:tab w:val="right" w:leader="dot" w:pos="9016"/>
            </w:tabs>
            <w:rPr>
              <w:rFonts w:eastAsiaTheme="minorEastAsia"/>
              <w:noProof/>
              <w:color w:val="auto"/>
              <w:kern w:val="2"/>
              <w:szCs w:val="24"/>
              <w:lang w:eastAsia="en-GB"/>
              <w14:ligatures w14:val="standardContextual"/>
            </w:rPr>
          </w:pPr>
          <w:hyperlink w:anchor="_Toc171940236" w:history="1">
            <w:r w:rsidR="00591A88" w:rsidRPr="007838CD">
              <w:rPr>
                <w:rStyle w:val="Hyperlink"/>
                <w:noProof/>
              </w:rPr>
              <w:t>5.</w:t>
            </w:r>
            <w:r w:rsidR="00591A88">
              <w:rPr>
                <w:rFonts w:eastAsiaTheme="minorEastAsia"/>
                <w:noProof/>
                <w:color w:val="auto"/>
                <w:kern w:val="2"/>
                <w:szCs w:val="24"/>
                <w:lang w:eastAsia="en-GB"/>
                <w14:ligatures w14:val="standardContextual"/>
              </w:rPr>
              <w:tab/>
            </w:r>
            <w:r w:rsidR="00591A88" w:rsidRPr="007838CD">
              <w:rPr>
                <w:rStyle w:val="Hyperlink"/>
                <w:noProof/>
              </w:rPr>
              <w:t>Conclusions and Insight</w:t>
            </w:r>
            <w:r w:rsidR="00591A88">
              <w:rPr>
                <w:noProof/>
                <w:webHidden/>
              </w:rPr>
              <w:tab/>
            </w:r>
            <w:r w:rsidR="00591A88">
              <w:rPr>
                <w:noProof/>
                <w:webHidden/>
              </w:rPr>
              <w:fldChar w:fldCharType="begin"/>
            </w:r>
            <w:r w:rsidR="00591A88">
              <w:rPr>
                <w:noProof/>
                <w:webHidden/>
              </w:rPr>
              <w:instrText xml:space="preserve"> PAGEREF _Toc171940236 \h </w:instrText>
            </w:r>
            <w:r w:rsidR="00591A88">
              <w:rPr>
                <w:noProof/>
                <w:webHidden/>
              </w:rPr>
            </w:r>
            <w:r w:rsidR="00591A88">
              <w:rPr>
                <w:noProof/>
                <w:webHidden/>
              </w:rPr>
              <w:fldChar w:fldCharType="separate"/>
            </w:r>
            <w:r w:rsidR="00591A88">
              <w:rPr>
                <w:noProof/>
                <w:webHidden/>
              </w:rPr>
              <w:t>52</w:t>
            </w:r>
            <w:r w:rsidR="00591A88">
              <w:rPr>
                <w:noProof/>
                <w:webHidden/>
              </w:rPr>
              <w:fldChar w:fldCharType="end"/>
            </w:r>
          </w:hyperlink>
        </w:p>
        <w:p w14:paraId="1E360F36" w14:textId="673E4251" w:rsidR="00591A88" w:rsidRDefault="0002083F">
          <w:pPr>
            <w:pStyle w:val="TOC2"/>
            <w:tabs>
              <w:tab w:val="left" w:pos="960"/>
              <w:tab w:val="right" w:leader="dot" w:pos="9016"/>
            </w:tabs>
            <w:rPr>
              <w:rFonts w:eastAsiaTheme="minorEastAsia"/>
              <w:noProof/>
              <w:color w:val="auto"/>
              <w:kern w:val="2"/>
              <w:szCs w:val="24"/>
              <w:lang w:eastAsia="en-GB"/>
              <w14:ligatures w14:val="standardContextual"/>
            </w:rPr>
          </w:pPr>
          <w:hyperlink w:anchor="_Toc171940237" w:history="1">
            <w:r w:rsidR="00591A88" w:rsidRPr="007838CD">
              <w:rPr>
                <w:rStyle w:val="Hyperlink"/>
                <w:noProof/>
              </w:rPr>
              <w:t>5.1</w:t>
            </w:r>
            <w:r w:rsidR="00591A88">
              <w:rPr>
                <w:rFonts w:eastAsiaTheme="minorEastAsia"/>
                <w:noProof/>
                <w:color w:val="auto"/>
                <w:kern w:val="2"/>
                <w:szCs w:val="24"/>
                <w:lang w:eastAsia="en-GB"/>
                <w14:ligatures w14:val="standardContextual"/>
              </w:rPr>
              <w:tab/>
            </w:r>
            <w:r w:rsidR="00591A88" w:rsidRPr="007838CD">
              <w:rPr>
                <w:rStyle w:val="Hyperlink"/>
                <w:noProof/>
              </w:rPr>
              <w:t>Implementing GOGA learning in future practice</w:t>
            </w:r>
            <w:r w:rsidR="00591A88">
              <w:rPr>
                <w:noProof/>
                <w:webHidden/>
              </w:rPr>
              <w:tab/>
            </w:r>
            <w:r w:rsidR="00591A88">
              <w:rPr>
                <w:noProof/>
                <w:webHidden/>
              </w:rPr>
              <w:fldChar w:fldCharType="begin"/>
            </w:r>
            <w:r w:rsidR="00591A88">
              <w:rPr>
                <w:noProof/>
                <w:webHidden/>
              </w:rPr>
              <w:instrText xml:space="preserve"> PAGEREF _Toc171940237 \h </w:instrText>
            </w:r>
            <w:r w:rsidR="00591A88">
              <w:rPr>
                <w:noProof/>
                <w:webHidden/>
              </w:rPr>
            </w:r>
            <w:r w:rsidR="00591A88">
              <w:rPr>
                <w:noProof/>
                <w:webHidden/>
              </w:rPr>
              <w:fldChar w:fldCharType="separate"/>
            </w:r>
            <w:r w:rsidR="00591A88">
              <w:rPr>
                <w:noProof/>
                <w:webHidden/>
              </w:rPr>
              <w:t>53</w:t>
            </w:r>
            <w:r w:rsidR="00591A88">
              <w:rPr>
                <w:noProof/>
                <w:webHidden/>
              </w:rPr>
              <w:fldChar w:fldCharType="end"/>
            </w:r>
          </w:hyperlink>
        </w:p>
        <w:p w14:paraId="678C02DC" w14:textId="1AF2552C" w:rsidR="00E0656D" w:rsidRPr="00D72F2B" w:rsidRDefault="00BB2D83" w:rsidP="00BB2D83">
          <w:pPr>
            <w:pStyle w:val="TOC1"/>
            <w:tabs>
              <w:tab w:val="right" w:leader="dot" w:pos="9016"/>
            </w:tabs>
          </w:pPr>
          <w:r>
            <w:rPr>
              <w:szCs w:val="24"/>
            </w:rPr>
            <w:fldChar w:fldCharType="end"/>
          </w:r>
        </w:p>
      </w:sdtContent>
    </w:sdt>
    <w:p w14:paraId="01568DB7" w14:textId="77777777" w:rsidR="00E0656D" w:rsidRPr="00D72F2B" w:rsidRDefault="00E0656D" w:rsidP="00E0656D"/>
    <w:p w14:paraId="69CB09F2" w14:textId="77777777" w:rsidR="00C43B25" w:rsidRDefault="00C43B25">
      <w:pPr>
        <w:rPr>
          <w:rFonts w:cstheme="minorHAnsi"/>
          <w:b/>
          <w:bCs/>
          <w:color w:val="00632C" w:themeColor="accent1" w:themeShade="BF"/>
          <w:sz w:val="32"/>
          <w:szCs w:val="28"/>
        </w:rPr>
      </w:pPr>
      <w:r>
        <w:rPr>
          <w:rFonts w:cstheme="minorHAnsi"/>
          <w:b/>
          <w:bCs/>
          <w:color w:val="00632C" w:themeColor="accent1" w:themeShade="BF"/>
          <w:sz w:val="32"/>
          <w:szCs w:val="28"/>
        </w:rPr>
        <w:br w:type="page"/>
      </w:r>
    </w:p>
    <w:p w14:paraId="70874626" w14:textId="24E7C05A" w:rsidR="00E0656D" w:rsidRPr="002478B6" w:rsidRDefault="001450A9" w:rsidP="002478B6">
      <w:pPr>
        <w:rPr>
          <w:rFonts w:cstheme="minorHAnsi"/>
          <w:b/>
          <w:bCs/>
          <w:color w:val="00632C" w:themeColor="accent1" w:themeShade="BF"/>
          <w:sz w:val="32"/>
          <w:szCs w:val="28"/>
        </w:rPr>
      </w:pPr>
      <w:r>
        <w:rPr>
          <w:rFonts w:cstheme="minorHAnsi"/>
          <w:b/>
          <w:bCs/>
          <w:color w:val="00632C" w:themeColor="accent1" w:themeShade="BF"/>
          <w:sz w:val="32"/>
          <w:szCs w:val="28"/>
        </w:rPr>
        <w:lastRenderedPageBreak/>
        <w:t>List</w:t>
      </w:r>
      <w:r w:rsidR="00E0656D" w:rsidRPr="002478B6">
        <w:rPr>
          <w:rFonts w:cstheme="minorHAnsi"/>
          <w:b/>
          <w:bCs/>
          <w:color w:val="00632C" w:themeColor="accent1" w:themeShade="BF"/>
          <w:sz w:val="32"/>
          <w:szCs w:val="28"/>
        </w:rPr>
        <w:t xml:space="preserve"> of tables</w:t>
      </w:r>
    </w:p>
    <w:p w14:paraId="00C5471D" w14:textId="57F7FC83" w:rsidR="00591A88" w:rsidRDefault="00E0656D">
      <w:pPr>
        <w:pStyle w:val="TableofFigures"/>
        <w:tabs>
          <w:tab w:val="right" w:leader="dot" w:pos="9016"/>
        </w:tabs>
        <w:rPr>
          <w:rFonts w:eastAsiaTheme="minorEastAsia"/>
          <w:noProof/>
          <w:color w:val="auto"/>
          <w:kern w:val="2"/>
          <w:szCs w:val="24"/>
          <w:lang w:eastAsia="en-GB"/>
          <w14:ligatures w14:val="standardContextual"/>
        </w:rPr>
      </w:pPr>
      <w:r w:rsidRPr="00D72F2B">
        <w:fldChar w:fldCharType="begin"/>
      </w:r>
      <w:r w:rsidRPr="00D72F2B">
        <w:instrText xml:space="preserve"> TOC \f F \h \z \t "Table Title" \c </w:instrText>
      </w:r>
      <w:r w:rsidRPr="00D72F2B">
        <w:fldChar w:fldCharType="separate"/>
      </w:r>
      <w:hyperlink w:anchor="_Toc171940186" w:history="1">
        <w:r w:rsidR="00591A88" w:rsidRPr="005A0518">
          <w:rPr>
            <w:rStyle w:val="Hyperlink"/>
            <w:noProof/>
          </w:rPr>
          <w:t>Table 2.1: GOGA 2 performance against KPIs to March 2024</w:t>
        </w:r>
        <w:r w:rsidR="00591A88">
          <w:rPr>
            <w:noProof/>
            <w:webHidden/>
          </w:rPr>
          <w:tab/>
        </w:r>
        <w:r w:rsidR="00591A88">
          <w:rPr>
            <w:noProof/>
            <w:webHidden/>
          </w:rPr>
          <w:fldChar w:fldCharType="begin"/>
        </w:r>
        <w:r w:rsidR="00591A88">
          <w:rPr>
            <w:noProof/>
            <w:webHidden/>
          </w:rPr>
          <w:instrText xml:space="preserve"> PAGEREF _Toc171940186 \h </w:instrText>
        </w:r>
        <w:r w:rsidR="00591A88">
          <w:rPr>
            <w:noProof/>
            <w:webHidden/>
          </w:rPr>
        </w:r>
        <w:r w:rsidR="00591A88">
          <w:rPr>
            <w:noProof/>
            <w:webHidden/>
          </w:rPr>
          <w:fldChar w:fldCharType="separate"/>
        </w:r>
        <w:r w:rsidR="00591A88">
          <w:rPr>
            <w:noProof/>
            <w:webHidden/>
          </w:rPr>
          <w:t>16</w:t>
        </w:r>
        <w:r w:rsidR="00591A88">
          <w:rPr>
            <w:noProof/>
            <w:webHidden/>
          </w:rPr>
          <w:fldChar w:fldCharType="end"/>
        </w:r>
      </w:hyperlink>
    </w:p>
    <w:p w14:paraId="2B45D2BE" w14:textId="67871962"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187" w:history="1">
        <w:r w:rsidR="00591A88" w:rsidRPr="005A0518">
          <w:rPr>
            <w:rStyle w:val="Hyperlink"/>
            <w:noProof/>
          </w:rPr>
          <w:t>Table 2.2: GOGA Phase 1 and Phase 2,</w:t>
        </w:r>
        <w:r w:rsidR="00591A88" w:rsidRPr="005A0518">
          <w:rPr>
            <w:rStyle w:val="Hyperlink"/>
            <w:b/>
            <w:bCs/>
            <w:noProof/>
          </w:rPr>
          <w:t xml:space="preserve"> combined</w:t>
        </w:r>
        <w:r w:rsidR="00591A88" w:rsidRPr="005A0518">
          <w:rPr>
            <w:rStyle w:val="Hyperlink"/>
            <w:noProof/>
          </w:rPr>
          <w:t xml:space="preserve"> performance against KPIs 2016-2024</w:t>
        </w:r>
        <w:r w:rsidR="00591A88">
          <w:rPr>
            <w:noProof/>
            <w:webHidden/>
          </w:rPr>
          <w:tab/>
        </w:r>
        <w:r w:rsidR="00591A88">
          <w:rPr>
            <w:noProof/>
            <w:webHidden/>
          </w:rPr>
          <w:fldChar w:fldCharType="begin"/>
        </w:r>
        <w:r w:rsidR="00591A88">
          <w:rPr>
            <w:noProof/>
            <w:webHidden/>
          </w:rPr>
          <w:instrText xml:space="preserve"> PAGEREF _Toc171940187 \h </w:instrText>
        </w:r>
        <w:r w:rsidR="00591A88">
          <w:rPr>
            <w:noProof/>
            <w:webHidden/>
          </w:rPr>
        </w:r>
        <w:r w:rsidR="00591A88">
          <w:rPr>
            <w:noProof/>
            <w:webHidden/>
          </w:rPr>
          <w:fldChar w:fldCharType="separate"/>
        </w:r>
        <w:r w:rsidR="00591A88">
          <w:rPr>
            <w:noProof/>
            <w:webHidden/>
          </w:rPr>
          <w:t>16</w:t>
        </w:r>
        <w:r w:rsidR="00591A88">
          <w:rPr>
            <w:noProof/>
            <w:webHidden/>
          </w:rPr>
          <w:fldChar w:fldCharType="end"/>
        </w:r>
      </w:hyperlink>
    </w:p>
    <w:p w14:paraId="30B28723" w14:textId="6CB69D0B"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188" w:history="1">
        <w:r w:rsidR="00591A88" w:rsidRPr="005A0518">
          <w:rPr>
            <w:rStyle w:val="Hyperlink"/>
            <w:noProof/>
          </w:rPr>
          <w:t>Table 2.3: Extent to which participants think GOGA 2 has had an impact on their perceptions of disabled people by disability</w:t>
        </w:r>
        <w:r w:rsidR="00591A88">
          <w:rPr>
            <w:noProof/>
            <w:webHidden/>
          </w:rPr>
          <w:tab/>
        </w:r>
        <w:r w:rsidR="00591A88">
          <w:rPr>
            <w:noProof/>
            <w:webHidden/>
          </w:rPr>
          <w:fldChar w:fldCharType="begin"/>
        </w:r>
        <w:r w:rsidR="00591A88">
          <w:rPr>
            <w:noProof/>
            <w:webHidden/>
          </w:rPr>
          <w:instrText xml:space="preserve"> PAGEREF _Toc171940188 \h </w:instrText>
        </w:r>
        <w:r w:rsidR="00591A88">
          <w:rPr>
            <w:noProof/>
            <w:webHidden/>
          </w:rPr>
        </w:r>
        <w:r w:rsidR="00591A88">
          <w:rPr>
            <w:noProof/>
            <w:webHidden/>
          </w:rPr>
          <w:fldChar w:fldCharType="separate"/>
        </w:r>
        <w:r w:rsidR="00591A88">
          <w:rPr>
            <w:noProof/>
            <w:webHidden/>
          </w:rPr>
          <w:t>33</w:t>
        </w:r>
        <w:r w:rsidR="00591A88">
          <w:rPr>
            <w:noProof/>
            <w:webHidden/>
          </w:rPr>
          <w:fldChar w:fldCharType="end"/>
        </w:r>
      </w:hyperlink>
    </w:p>
    <w:p w14:paraId="4BF70CF6" w14:textId="6CC27C0A"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189" w:history="1">
        <w:r w:rsidR="00591A88" w:rsidRPr="005A0518">
          <w:rPr>
            <w:rStyle w:val="Hyperlink"/>
            <w:noProof/>
          </w:rPr>
          <w:t>Table 4.1: Model Outcome Valuations</w:t>
        </w:r>
        <w:r w:rsidR="00591A88">
          <w:rPr>
            <w:noProof/>
            <w:webHidden/>
          </w:rPr>
          <w:tab/>
        </w:r>
        <w:r w:rsidR="00591A88">
          <w:rPr>
            <w:noProof/>
            <w:webHidden/>
          </w:rPr>
          <w:fldChar w:fldCharType="begin"/>
        </w:r>
        <w:r w:rsidR="00591A88">
          <w:rPr>
            <w:noProof/>
            <w:webHidden/>
          </w:rPr>
          <w:instrText xml:space="preserve"> PAGEREF _Toc171940189 \h </w:instrText>
        </w:r>
        <w:r w:rsidR="00591A88">
          <w:rPr>
            <w:noProof/>
            <w:webHidden/>
          </w:rPr>
        </w:r>
        <w:r w:rsidR="00591A88">
          <w:rPr>
            <w:noProof/>
            <w:webHidden/>
          </w:rPr>
          <w:fldChar w:fldCharType="separate"/>
        </w:r>
        <w:r w:rsidR="00591A88">
          <w:rPr>
            <w:noProof/>
            <w:webHidden/>
          </w:rPr>
          <w:t>47</w:t>
        </w:r>
        <w:r w:rsidR="00591A88">
          <w:rPr>
            <w:noProof/>
            <w:webHidden/>
          </w:rPr>
          <w:fldChar w:fldCharType="end"/>
        </w:r>
      </w:hyperlink>
    </w:p>
    <w:p w14:paraId="5FB9273F" w14:textId="3FE0D67D"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190" w:history="1">
        <w:r w:rsidR="00591A88" w:rsidRPr="005A0518">
          <w:rPr>
            <w:rStyle w:val="Hyperlink"/>
            <w:noProof/>
          </w:rPr>
          <w:t>Table 4.2: Overview of net additional impacts</w:t>
        </w:r>
        <w:r w:rsidR="00591A88">
          <w:rPr>
            <w:noProof/>
            <w:webHidden/>
          </w:rPr>
          <w:tab/>
        </w:r>
        <w:r w:rsidR="00591A88">
          <w:rPr>
            <w:noProof/>
            <w:webHidden/>
          </w:rPr>
          <w:fldChar w:fldCharType="begin"/>
        </w:r>
        <w:r w:rsidR="00591A88">
          <w:rPr>
            <w:noProof/>
            <w:webHidden/>
          </w:rPr>
          <w:instrText xml:space="preserve"> PAGEREF _Toc171940190 \h </w:instrText>
        </w:r>
        <w:r w:rsidR="00591A88">
          <w:rPr>
            <w:noProof/>
            <w:webHidden/>
          </w:rPr>
        </w:r>
        <w:r w:rsidR="00591A88">
          <w:rPr>
            <w:noProof/>
            <w:webHidden/>
          </w:rPr>
          <w:fldChar w:fldCharType="separate"/>
        </w:r>
        <w:r w:rsidR="00591A88">
          <w:rPr>
            <w:noProof/>
            <w:webHidden/>
          </w:rPr>
          <w:t>50</w:t>
        </w:r>
        <w:r w:rsidR="00591A88">
          <w:rPr>
            <w:noProof/>
            <w:webHidden/>
          </w:rPr>
          <w:fldChar w:fldCharType="end"/>
        </w:r>
      </w:hyperlink>
    </w:p>
    <w:p w14:paraId="25877F4C" w14:textId="5D23975E" w:rsidR="00E0656D" w:rsidRPr="00D72F2B" w:rsidRDefault="00E0656D" w:rsidP="00E0656D">
      <w:r w:rsidRPr="00D72F2B">
        <w:fldChar w:fldCharType="end"/>
      </w:r>
    </w:p>
    <w:p w14:paraId="5A2B4972" w14:textId="77777777" w:rsidR="00E0656D" w:rsidRPr="00D72F2B" w:rsidRDefault="00E0656D" w:rsidP="00E0656D"/>
    <w:p w14:paraId="49AD7527" w14:textId="77777777" w:rsidR="00E0656D" w:rsidRPr="002478B6" w:rsidRDefault="001450A9" w:rsidP="002478B6">
      <w:pPr>
        <w:rPr>
          <w:rFonts w:cstheme="minorHAnsi"/>
          <w:b/>
          <w:bCs/>
          <w:color w:val="00632C" w:themeColor="accent1" w:themeShade="BF"/>
          <w:sz w:val="32"/>
          <w:szCs w:val="28"/>
        </w:rPr>
      </w:pPr>
      <w:r>
        <w:rPr>
          <w:rFonts w:cstheme="minorHAnsi"/>
          <w:b/>
          <w:bCs/>
          <w:color w:val="00632C" w:themeColor="accent1" w:themeShade="BF"/>
          <w:sz w:val="32"/>
          <w:szCs w:val="28"/>
        </w:rPr>
        <w:t>List</w:t>
      </w:r>
      <w:r w:rsidR="00E0656D" w:rsidRPr="002478B6">
        <w:rPr>
          <w:rFonts w:cstheme="minorHAnsi"/>
          <w:b/>
          <w:bCs/>
          <w:color w:val="00632C" w:themeColor="accent1" w:themeShade="BF"/>
          <w:sz w:val="32"/>
          <w:szCs w:val="28"/>
        </w:rPr>
        <w:t xml:space="preserve"> of figures</w:t>
      </w:r>
    </w:p>
    <w:p w14:paraId="6EDAAEDA" w14:textId="7DAF7E77" w:rsidR="00591A88" w:rsidRDefault="00000865">
      <w:pPr>
        <w:pStyle w:val="TableofFigures"/>
        <w:tabs>
          <w:tab w:val="right" w:leader="dot" w:pos="9016"/>
        </w:tabs>
        <w:rPr>
          <w:rFonts w:eastAsiaTheme="minorEastAsia"/>
          <w:noProof/>
          <w:color w:val="auto"/>
          <w:kern w:val="2"/>
          <w:szCs w:val="24"/>
          <w:lang w:eastAsia="en-GB"/>
          <w14:ligatures w14:val="standardContextual"/>
        </w:rPr>
      </w:pPr>
      <w:r w:rsidRPr="00D72F2B">
        <w:fldChar w:fldCharType="begin"/>
      </w:r>
      <w:r w:rsidRPr="00D72F2B">
        <w:instrText xml:space="preserve"> TOC \h \z \t "Figure Title" \c "Figure" </w:instrText>
      </w:r>
      <w:r w:rsidRPr="00D72F2B">
        <w:fldChar w:fldCharType="separate"/>
      </w:r>
      <w:hyperlink w:anchor="_Toc171940195" w:history="1">
        <w:r w:rsidR="00591A88" w:rsidRPr="004F7465">
          <w:rPr>
            <w:rStyle w:val="Hyperlink"/>
            <w:noProof/>
          </w:rPr>
          <w:t>Figure 1.1: GOGA Programme Overview</w:t>
        </w:r>
        <w:r w:rsidR="00591A88">
          <w:rPr>
            <w:noProof/>
            <w:webHidden/>
          </w:rPr>
          <w:tab/>
        </w:r>
        <w:r w:rsidR="00591A88">
          <w:rPr>
            <w:noProof/>
            <w:webHidden/>
          </w:rPr>
          <w:fldChar w:fldCharType="begin"/>
        </w:r>
        <w:r w:rsidR="00591A88">
          <w:rPr>
            <w:noProof/>
            <w:webHidden/>
          </w:rPr>
          <w:instrText xml:space="preserve"> PAGEREF _Toc171940195 \h </w:instrText>
        </w:r>
        <w:r w:rsidR="00591A88">
          <w:rPr>
            <w:noProof/>
            <w:webHidden/>
          </w:rPr>
        </w:r>
        <w:r w:rsidR="00591A88">
          <w:rPr>
            <w:noProof/>
            <w:webHidden/>
          </w:rPr>
          <w:fldChar w:fldCharType="separate"/>
        </w:r>
        <w:r w:rsidR="00591A88">
          <w:rPr>
            <w:noProof/>
            <w:webHidden/>
          </w:rPr>
          <w:t>3</w:t>
        </w:r>
        <w:r w:rsidR="00591A88">
          <w:rPr>
            <w:noProof/>
            <w:webHidden/>
          </w:rPr>
          <w:fldChar w:fldCharType="end"/>
        </w:r>
      </w:hyperlink>
    </w:p>
    <w:p w14:paraId="5672C154" w14:textId="3242678E"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196" w:history="1">
        <w:r w:rsidR="00591A88" w:rsidRPr="004F7465">
          <w:rPr>
            <w:rStyle w:val="Hyperlink"/>
            <w:noProof/>
          </w:rPr>
          <w:t>Figure 1.2: GOGA 2 localities and focus</w:t>
        </w:r>
        <w:r w:rsidR="00591A88">
          <w:rPr>
            <w:noProof/>
            <w:webHidden/>
          </w:rPr>
          <w:tab/>
        </w:r>
        <w:r w:rsidR="00591A88">
          <w:rPr>
            <w:noProof/>
            <w:webHidden/>
          </w:rPr>
          <w:fldChar w:fldCharType="begin"/>
        </w:r>
        <w:r w:rsidR="00591A88">
          <w:rPr>
            <w:noProof/>
            <w:webHidden/>
          </w:rPr>
          <w:instrText xml:space="preserve"> PAGEREF _Toc171940196 \h </w:instrText>
        </w:r>
        <w:r w:rsidR="00591A88">
          <w:rPr>
            <w:noProof/>
            <w:webHidden/>
          </w:rPr>
        </w:r>
        <w:r w:rsidR="00591A88">
          <w:rPr>
            <w:noProof/>
            <w:webHidden/>
          </w:rPr>
          <w:fldChar w:fldCharType="separate"/>
        </w:r>
        <w:r w:rsidR="00591A88">
          <w:rPr>
            <w:noProof/>
            <w:webHidden/>
          </w:rPr>
          <w:t>4</w:t>
        </w:r>
        <w:r w:rsidR="00591A88">
          <w:rPr>
            <w:noProof/>
            <w:webHidden/>
          </w:rPr>
          <w:fldChar w:fldCharType="end"/>
        </w:r>
      </w:hyperlink>
    </w:p>
    <w:p w14:paraId="0B6F8F28" w14:textId="1E665EB6"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197" w:history="1">
        <w:r w:rsidR="00591A88" w:rsidRPr="004F7465">
          <w:rPr>
            <w:rStyle w:val="Hyperlink"/>
            <w:noProof/>
          </w:rPr>
          <w:t>Figure 1.3: GOGA 2 Evaluation Framework</w:t>
        </w:r>
        <w:r w:rsidR="00591A88">
          <w:rPr>
            <w:noProof/>
            <w:webHidden/>
          </w:rPr>
          <w:tab/>
        </w:r>
        <w:r w:rsidR="00591A88">
          <w:rPr>
            <w:noProof/>
            <w:webHidden/>
          </w:rPr>
          <w:fldChar w:fldCharType="begin"/>
        </w:r>
        <w:r w:rsidR="00591A88">
          <w:rPr>
            <w:noProof/>
            <w:webHidden/>
          </w:rPr>
          <w:instrText xml:space="preserve"> PAGEREF _Toc171940197 \h </w:instrText>
        </w:r>
        <w:r w:rsidR="00591A88">
          <w:rPr>
            <w:noProof/>
            <w:webHidden/>
          </w:rPr>
        </w:r>
        <w:r w:rsidR="00591A88">
          <w:rPr>
            <w:noProof/>
            <w:webHidden/>
          </w:rPr>
          <w:fldChar w:fldCharType="separate"/>
        </w:r>
        <w:r w:rsidR="00591A88">
          <w:rPr>
            <w:noProof/>
            <w:webHidden/>
          </w:rPr>
          <w:t>10</w:t>
        </w:r>
        <w:r w:rsidR="00591A88">
          <w:rPr>
            <w:noProof/>
            <w:webHidden/>
          </w:rPr>
          <w:fldChar w:fldCharType="end"/>
        </w:r>
      </w:hyperlink>
    </w:p>
    <w:p w14:paraId="51D3AAA0" w14:textId="70B7EA6D"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198" w:history="1">
        <w:r w:rsidR="00591A88" w:rsidRPr="004F7465">
          <w:rPr>
            <w:rStyle w:val="Hyperlink"/>
            <w:noProof/>
          </w:rPr>
          <w:t>Figure 1.4: GOGA 2 Theory of Change</w:t>
        </w:r>
        <w:r w:rsidR="00591A88">
          <w:rPr>
            <w:noProof/>
            <w:webHidden/>
          </w:rPr>
          <w:tab/>
        </w:r>
        <w:r w:rsidR="00591A88">
          <w:rPr>
            <w:noProof/>
            <w:webHidden/>
          </w:rPr>
          <w:fldChar w:fldCharType="begin"/>
        </w:r>
        <w:r w:rsidR="00591A88">
          <w:rPr>
            <w:noProof/>
            <w:webHidden/>
          </w:rPr>
          <w:instrText xml:space="preserve"> PAGEREF _Toc171940198 \h </w:instrText>
        </w:r>
        <w:r w:rsidR="00591A88">
          <w:rPr>
            <w:noProof/>
            <w:webHidden/>
          </w:rPr>
        </w:r>
        <w:r w:rsidR="00591A88">
          <w:rPr>
            <w:noProof/>
            <w:webHidden/>
          </w:rPr>
          <w:fldChar w:fldCharType="separate"/>
        </w:r>
        <w:r w:rsidR="00591A88">
          <w:rPr>
            <w:noProof/>
            <w:webHidden/>
          </w:rPr>
          <w:t>11</w:t>
        </w:r>
        <w:r w:rsidR="00591A88">
          <w:rPr>
            <w:noProof/>
            <w:webHidden/>
          </w:rPr>
          <w:fldChar w:fldCharType="end"/>
        </w:r>
      </w:hyperlink>
    </w:p>
    <w:p w14:paraId="4045A5B3" w14:textId="3AC69074"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199" w:history="1">
        <w:r w:rsidR="00591A88" w:rsidRPr="004F7465">
          <w:rPr>
            <w:rStyle w:val="Hyperlink"/>
            <w:noProof/>
          </w:rPr>
          <w:t>Figure 2.1: GOGA 2 average weekly activity levels in minutes by interview tier</w:t>
        </w:r>
        <w:r w:rsidR="00591A88">
          <w:rPr>
            <w:noProof/>
            <w:webHidden/>
          </w:rPr>
          <w:tab/>
        </w:r>
        <w:r w:rsidR="00591A88">
          <w:rPr>
            <w:noProof/>
            <w:webHidden/>
          </w:rPr>
          <w:fldChar w:fldCharType="begin"/>
        </w:r>
        <w:r w:rsidR="00591A88">
          <w:rPr>
            <w:noProof/>
            <w:webHidden/>
          </w:rPr>
          <w:instrText xml:space="preserve"> PAGEREF _Toc171940199 \h </w:instrText>
        </w:r>
        <w:r w:rsidR="00591A88">
          <w:rPr>
            <w:noProof/>
            <w:webHidden/>
          </w:rPr>
        </w:r>
        <w:r w:rsidR="00591A88">
          <w:rPr>
            <w:noProof/>
            <w:webHidden/>
          </w:rPr>
          <w:fldChar w:fldCharType="separate"/>
        </w:r>
        <w:r w:rsidR="00591A88">
          <w:rPr>
            <w:noProof/>
            <w:webHidden/>
          </w:rPr>
          <w:t>22</w:t>
        </w:r>
        <w:r w:rsidR="00591A88">
          <w:rPr>
            <w:noProof/>
            <w:webHidden/>
          </w:rPr>
          <w:fldChar w:fldCharType="end"/>
        </w:r>
      </w:hyperlink>
    </w:p>
    <w:p w14:paraId="4AF29B3E" w14:textId="7CC02CAA"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0" w:history="1">
        <w:r w:rsidR="00591A88" w:rsidRPr="004F7465">
          <w:rPr>
            <w:rStyle w:val="Hyperlink"/>
            <w:noProof/>
          </w:rPr>
          <w:t>Figure 2.2: GOGA 2 average weekly activity levels in minutes by interview tier by disability</w:t>
        </w:r>
        <w:r w:rsidR="00591A88">
          <w:rPr>
            <w:noProof/>
            <w:webHidden/>
          </w:rPr>
          <w:tab/>
        </w:r>
        <w:r w:rsidR="00591A88">
          <w:rPr>
            <w:noProof/>
            <w:webHidden/>
          </w:rPr>
          <w:fldChar w:fldCharType="begin"/>
        </w:r>
        <w:r w:rsidR="00591A88">
          <w:rPr>
            <w:noProof/>
            <w:webHidden/>
          </w:rPr>
          <w:instrText xml:space="preserve"> PAGEREF _Toc171940200 \h </w:instrText>
        </w:r>
        <w:r w:rsidR="00591A88">
          <w:rPr>
            <w:noProof/>
            <w:webHidden/>
          </w:rPr>
        </w:r>
        <w:r w:rsidR="00591A88">
          <w:rPr>
            <w:noProof/>
            <w:webHidden/>
          </w:rPr>
          <w:fldChar w:fldCharType="separate"/>
        </w:r>
        <w:r w:rsidR="00591A88">
          <w:rPr>
            <w:noProof/>
            <w:webHidden/>
          </w:rPr>
          <w:t>22</w:t>
        </w:r>
        <w:r w:rsidR="00591A88">
          <w:rPr>
            <w:noProof/>
            <w:webHidden/>
          </w:rPr>
          <w:fldChar w:fldCharType="end"/>
        </w:r>
      </w:hyperlink>
    </w:p>
    <w:p w14:paraId="583A83D8" w14:textId="0A657764"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1" w:history="1">
        <w:r w:rsidR="00591A88" w:rsidRPr="004F7465">
          <w:rPr>
            <w:rStyle w:val="Hyperlink"/>
            <w:noProof/>
          </w:rPr>
          <w:t>Figure 2.3: Personal wellbeing scores, UK average and GOGA Tier 2a baseline</w:t>
        </w:r>
        <w:r w:rsidR="00591A88">
          <w:rPr>
            <w:noProof/>
            <w:webHidden/>
          </w:rPr>
          <w:tab/>
        </w:r>
        <w:r w:rsidR="00591A88">
          <w:rPr>
            <w:noProof/>
            <w:webHidden/>
          </w:rPr>
          <w:fldChar w:fldCharType="begin"/>
        </w:r>
        <w:r w:rsidR="00591A88">
          <w:rPr>
            <w:noProof/>
            <w:webHidden/>
          </w:rPr>
          <w:instrText xml:space="preserve"> PAGEREF _Toc171940201 \h </w:instrText>
        </w:r>
        <w:r w:rsidR="00591A88">
          <w:rPr>
            <w:noProof/>
            <w:webHidden/>
          </w:rPr>
        </w:r>
        <w:r w:rsidR="00591A88">
          <w:rPr>
            <w:noProof/>
            <w:webHidden/>
          </w:rPr>
          <w:fldChar w:fldCharType="separate"/>
        </w:r>
        <w:r w:rsidR="00591A88">
          <w:rPr>
            <w:noProof/>
            <w:webHidden/>
          </w:rPr>
          <w:t>24</w:t>
        </w:r>
        <w:r w:rsidR="00591A88">
          <w:rPr>
            <w:noProof/>
            <w:webHidden/>
          </w:rPr>
          <w:fldChar w:fldCharType="end"/>
        </w:r>
      </w:hyperlink>
    </w:p>
    <w:p w14:paraId="57E0EC01" w14:textId="71D2823A"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2" w:history="1">
        <w:r w:rsidR="00591A88" w:rsidRPr="004F7465">
          <w:rPr>
            <w:rStyle w:val="Hyperlink"/>
            <w:noProof/>
          </w:rPr>
          <w:t>Figure 2.4: Changes in Wellbeing measures between baseline and six months after GOGA 2 participation</w:t>
        </w:r>
        <w:r w:rsidR="00591A88">
          <w:rPr>
            <w:noProof/>
            <w:webHidden/>
          </w:rPr>
          <w:tab/>
        </w:r>
        <w:r w:rsidR="00591A88">
          <w:rPr>
            <w:noProof/>
            <w:webHidden/>
          </w:rPr>
          <w:fldChar w:fldCharType="begin"/>
        </w:r>
        <w:r w:rsidR="00591A88">
          <w:rPr>
            <w:noProof/>
            <w:webHidden/>
          </w:rPr>
          <w:instrText xml:space="preserve"> PAGEREF _Toc171940202 \h </w:instrText>
        </w:r>
        <w:r w:rsidR="00591A88">
          <w:rPr>
            <w:noProof/>
            <w:webHidden/>
          </w:rPr>
        </w:r>
        <w:r w:rsidR="00591A88">
          <w:rPr>
            <w:noProof/>
            <w:webHidden/>
          </w:rPr>
          <w:fldChar w:fldCharType="separate"/>
        </w:r>
        <w:r w:rsidR="00591A88">
          <w:rPr>
            <w:noProof/>
            <w:webHidden/>
          </w:rPr>
          <w:t>26</w:t>
        </w:r>
        <w:r w:rsidR="00591A88">
          <w:rPr>
            <w:noProof/>
            <w:webHidden/>
          </w:rPr>
          <w:fldChar w:fldCharType="end"/>
        </w:r>
      </w:hyperlink>
    </w:p>
    <w:p w14:paraId="6ACAC9D6" w14:textId="2B50715A"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3" w:history="1">
        <w:r w:rsidR="00591A88" w:rsidRPr="004F7465">
          <w:rPr>
            <w:rStyle w:val="Hyperlink"/>
            <w:noProof/>
          </w:rPr>
          <w:t>Figure 2.6: How often GOGA 2 participants feel lonely by disability group before and after taking part</w:t>
        </w:r>
        <w:r w:rsidR="00591A88">
          <w:rPr>
            <w:noProof/>
            <w:webHidden/>
          </w:rPr>
          <w:tab/>
        </w:r>
        <w:r w:rsidR="00591A88">
          <w:rPr>
            <w:noProof/>
            <w:webHidden/>
          </w:rPr>
          <w:fldChar w:fldCharType="begin"/>
        </w:r>
        <w:r w:rsidR="00591A88">
          <w:rPr>
            <w:noProof/>
            <w:webHidden/>
          </w:rPr>
          <w:instrText xml:space="preserve"> PAGEREF _Toc171940203 \h </w:instrText>
        </w:r>
        <w:r w:rsidR="00591A88">
          <w:rPr>
            <w:noProof/>
            <w:webHidden/>
          </w:rPr>
        </w:r>
        <w:r w:rsidR="00591A88">
          <w:rPr>
            <w:noProof/>
            <w:webHidden/>
          </w:rPr>
          <w:fldChar w:fldCharType="separate"/>
        </w:r>
        <w:r w:rsidR="00591A88">
          <w:rPr>
            <w:noProof/>
            <w:webHidden/>
          </w:rPr>
          <w:t>30</w:t>
        </w:r>
        <w:r w:rsidR="00591A88">
          <w:rPr>
            <w:noProof/>
            <w:webHidden/>
          </w:rPr>
          <w:fldChar w:fldCharType="end"/>
        </w:r>
      </w:hyperlink>
    </w:p>
    <w:p w14:paraId="00AE1108" w14:textId="2EBFFDBE"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4" w:history="1">
        <w:r w:rsidR="00591A88" w:rsidRPr="004F7465">
          <w:rPr>
            <w:rStyle w:val="Hyperlink"/>
            <w:noProof/>
          </w:rPr>
          <w:t>Figure 2.7: All GOGA 2 participants rating of their confidence to participate in community activities</w:t>
        </w:r>
        <w:r w:rsidR="00591A88">
          <w:rPr>
            <w:noProof/>
            <w:webHidden/>
          </w:rPr>
          <w:tab/>
        </w:r>
        <w:r w:rsidR="00591A88">
          <w:rPr>
            <w:noProof/>
            <w:webHidden/>
          </w:rPr>
          <w:fldChar w:fldCharType="begin"/>
        </w:r>
        <w:r w:rsidR="00591A88">
          <w:rPr>
            <w:noProof/>
            <w:webHidden/>
          </w:rPr>
          <w:instrText xml:space="preserve"> PAGEREF _Toc171940204 \h </w:instrText>
        </w:r>
        <w:r w:rsidR="00591A88">
          <w:rPr>
            <w:noProof/>
            <w:webHidden/>
          </w:rPr>
        </w:r>
        <w:r w:rsidR="00591A88">
          <w:rPr>
            <w:noProof/>
            <w:webHidden/>
          </w:rPr>
          <w:fldChar w:fldCharType="separate"/>
        </w:r>
        <w:r w:rsidR="00591A88">
          <w:rPr>
            <w:noProof/>
            <w:webHidden/>
          </w:rPr>
          <w:t>31</w:t>
        </w:r>
        <w:r w:rsidR="00591A88">
          <w:rPr>
            <w:noProof/>
            <w:webHidden/>
          </w:rPr>
          <w:fldChar w:fldCharType="end"/>
        </w:r>
      </w:hyperlink>
    </w:p>
    <w:p w14:paraId="30CFFDCE" w14:textId="6705ABE9"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5" w:history="1">
        <w:r w:rsidR="00591A88" w:rsidRPr="004F7465">
          <w:rPr>
            <w:rStyle w:val="Hyperlink"/>
            <w:noProof/>
          </w:rPr>
          <w:t>Figure 2.8: Rating of the confidence of GOGA 2 participants to be involved in community activities by disability before and after taking part</w:t>
        </w:r>
        <w:r w:rsidR="00591A88">
          <w:rPr>
            <w:noProof/>
            <w:webHidden/>
          </w:rPr>
          <w:tab/>
        </w:r>
        <w:r w:rsidR="00591A88">
          <w:rPr>
            <w:noProof/>
            <w:webHidden/>
          </w:rPr>
          <w:fldChar w:fldCharType="begin"/>
        </w:r>
        <w:r w:rsidR="00591A88">
          <w:rPr>
            <w:noProof/>
            <w:webHidden/>
          </w:rPr>
          <w:instrText xml:space="preserve"> PAGEREF _Toc171940205 \h </w:instrText>
        </w:r>
        <w:r w:rsidR="00591A88">
          <w:rPr>
            <w:noProof/>
            <w:webHidden/>
          </w:rPr>
        </w:r>
        <w:r w:rsidR="00591A88">
          <w:rPr>
            <w:noProof/>
            <w:webHidden/>
          </w:rPr>
          <w:fldChar w:fldCharType="separate"/>
        </w:r>
        <w:r w:rsidR="00591A88">
          <w:rPr>
            <w:noProof/>
            <w:webHidden/>
          </w:rPr>
          <w:t>31</w:t>
        </w:r>
        <w:r w:rsidR="00591A88">
          <w:rPr>
            <w:noProof/>
            <w:webHidden/>
          </w:rPr>
          <w:fldChar w:fldCharType="end"/>
        </w:r>
      </w:hyperlink>
    </w:p>
    <w:p w14:paraId="36488D85" w14:textId="625E63C4"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6" w:history="1">
        <w:r w:rsidR="00591A88" w:rsidRPr="004F7465">
          <w:rPr>
            <w:rStyle w:val="Hyperlink"/>
            <w:noProof/>
          </w:rPr>
          <w:t>Figure 2.9: Extent to which GOGA 2 participants agree that they take part in a lot of things in their community by disability</w:t>
        </w:r>
        <w:r w:rsidR="00591A88">
          <w:rPr>
            <w:noProof/>
            <w:webHidden/>
          </w:rPr>
          <w:tab/>
        </w:r>
        <w:r w:rsidR="00591A88">
          <w:rPr>
            <w:noProof/>
            <w:webHidden/>
          </w:rPr>
          <w:fldChar w:fldCharType="begin"/>
        </w:r>
        <w:r w:rsidR="00591A88">
          <w:rPr>
            <w:noProof/>
            <w:webHidden/>
          </w:rPr>
          <w:instrText xml:space="preserve"> PAGEREF _Toc171940206 \h </w:instrText>
        </w:r>
        <w:r w:rsidR="00591A88">
          <w:rPr>
            <w:noProof/>
            <w:webHidden/>
          </w:rPr>
        </w:r>
        <w:r w:rsidR="00591A88">
          <w:rPr>
            <w:noProof/>
            <w:webHidden/>
          </w:rPr>
          <w:fldChar w:fldCharType="separate"/>
        </w:r>
        <w:r w:rsidR="00591A88">
          <w:rPr>
            <w:noProof/>
            <w:webHidden/>
          </w:rPr>
          <w:t>32</w:t>
        </w:r>
        <w:r w:rsidR="00591A88">
          <w:rPr>
            <w:noProof/>
            <w:webHidden/>
          </w:rPr>
          <w:fldChar w:fldCharType="end"/>
        </w:r>
      </w:hyperlink>
    </w:p>
    <w:p w14:paraId="186A09D0" w14:textId="4A9EB020"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7" w:history="1">
        <w:r w:rsidR="00591A88" w:rsidRPr="004F7465">
          <w:rPr>
            <w:rStyle w:val="Hyperlink"/>
            <w:noProof/>
          </w:rPr>
          <w:t>Figure 2.10: Rating of perceptions of disabled people by disability by GOGA 2 participants</w:t>
        </w:r>
        <w:r w:rsidR="00591A88">
          <w:rPr>
            <w:noProof/>
            <w:webHidden/>
          </w:rPr>
          <w:tab/>
        </w:r>
        <w:r w:rsidR="00591A88">
          <w:rPr>
            <w:noProof/>
            <w:webHidden/>
          </w:rPr>
          <w:fldChar w:fldCharType="begin"/>
        </w:r>
        <w:r w:rsidR="00591A88">
          <w:rPr>
            <w:noProof/>
            <w:webHidden/>
          </w:rPr>
          <w:instrText xml:space="preserve"> PAGEREF _Toc171940207 \h </w:instrText>
        </w:r>
        <w:r w:rsidR="00591A88">
          <w:rPr>
            <w:noProof/>
            <w:webHidden/>
          </w:rPr>
        </w:r>
        <w:r w:rsidR="00591A88">
          <w:rPr>
            <w:noProof/>
            <w:webHidden/>
          </w:rPr>
          <w:fldChar w:fldCharType="separate"/>
        </w:r>
        <w:r w:rsidR="00591A88">
          <w:rPr>
            <w:noProof/>
            <w:webHidden/>
          </w:rPr>
          <w:t>33</w:t>
        </w:r>
        <w:r w:rsidR="00591A88">
          <w:rPr>
            <w:noProof/>
            <w:webHidden/>
          </w:rPr>
          <w:fldChar w:fldCharType="end"/>
        </w:r>
      </w:hyperlink>
    </w:p>
    <w:p w14:paraId="37072E4E" w14:textId="2E6B574D"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8" w:history="1">
        <w:r w:rsidR="00591A88" w:rsidRPr="004F7465">
          <w:rPr>
            <w:rStyle w:val="Hyperlink"/>
            <w:noProof/>
          </w:rPr>
          <w:t>Figure 4.1: Definition for each aspect of additionality</w:t>
        </w:r>
        <w:r w:rsidR="00591A88">
          <w:rPr>
            <w:noProof/>
            <w:webHidden/>
          </w:rPr>
          <w:tab/>
        </w:r>
        <w:r w:rsidR="00591A88">
          <w:rPr>
            <w:noProof/>
            <w:webHidden/>
          </w:rPr>
          <w:fldChar w:fldCharType="begin"/>
        </w:r>
        <w:r w:rsidR="00591A88">
          <w:rPr>
            <w:noProof/>
            <w:webHidden/>
          </w:rPr>
          <w:instrText xml:space="preserve"> PAGEREF _Toc171940208 \h </w:instrText>
        </w:r>
        <w:r w:rsidR="00591A88">
          <w:rPr>
            <w:noProof/>
            <w:webHidden/>
          </w:rPr>
        </w:r>
        <w:r w:rsidR="00591A88">
          <w:rPr>
            <w:noProof/>
            <w:webHidden/>
          </w:rPr>
          <w:fldChar w:fldCharType="separate"/>
        </w:r>
        <w:r w:rsidR="00591A88">
          <w:rPr>
            <w:noProof/>
            <w:webHidden/>
          </w:rPr>
          <w:t>48</w:t>
        </w:r>
        <w:r w:rsidR="00591A88">
          <w:rPr>
            <w:noProof/>
            <w:webHidden/>
          </w:rPr>
          <w:fldChar w:fldCharType="end"/>
        </w:r>
      </w:hyperlink>
    </w:p>
    <w:p w14:paraId="29883397" w14:textId="6BE48A22"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09" w:history="1">
        <w:r w:rsidR="00591A88" w:rsidRPr="004F7465">
          <w:rPr>
            <w:rStyle w:val="Hyperlink"/>
            <w:noProof/>
          </w:rPr>
          <w:t>Figure 5.1: Key evaluation conclusions</w:t>
        </w:r>
        <w:r w:rsidR="00591A88">
          <w:rPr>
            <w:noProof/>
            <w:webHidden/>
          </w:rPr>
          <w:tab/>
        </w:r>
        <w:r w:rsidR="00591A88">
          <w:rPr>
            <w:noProof/>
            <w:webHidden/>
          </w:rPr>
          <w:fldChar w:fldCharType="begin"/>
        </w:r>
        <w:r w:rsidR="00591A88">
          <w:rPr>
            <w:noProof/>
            <w:webHidden/>
          </w:rPr>
          <w:instrText xml:space="preserve"> PAGEREF _Toc171940209 \h </w:instrText>
        </w:r>
        <w:r w:rsidR="00591A88">
          <w:rPr>
            <w:noProof/>
            <w:webHidden/>
          </w:rPr>
        </w:r>
        <w:r w:rsidR="00591A88">
          <w:rPr>
            <w:noProof/>
            <w:webHidden/>
          </w:rPr>
          <w:fldChar w:fldCharType="separate"/>
        </w:r>
        <w:r w:rsidR="00591A88">
          <w:rPr>
            <w:noProof/>
            <w:webHidden/>
          </w:rPr>
          <w:t>52</w:t>
        </w:r>
        <w:r w:rsidR="00591A88">
          <w:rPr>
            <w:noProof/>
            <w:webHidden/>
          </w:rPr>
          <w:fldChar w:fldCharType="end"/>
        </w:r>
      </w:hyperlink>
    </w:p>
    <w:p w14:paraId="692FE5BE" w14:textId="3971B2F4"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10" w:history="1">
        <w:r w:rsidR="00591A88" w:rsidRPr="004F7465">
          <w:rPr>
            <w:rStyle w:val="Hyperlink"/>
            <w:noProof/>
          </w:rPr>
          <w:t>Figure 5.2: Criteria for Success in Targeted Place-Based Working</w:t>
        </w:r>
        <w:r w:rsidR="00591A88">
          <w:rPr>
            <w:noProof/>
            <w:webHidden/>
          </w:rPr>
          <w:tab/>
        </w:r>
        <w:r w:rsidR="00591A88">
          <w:rPr>
            <w:noProof/>
            <w:webHidden/>
          </w:rPr>
          <w:fldChar w:fldCharType="begin"/>
        </w:r>
        <w:r w:rsidR="00591A88">
          <w:rPr>
            <w:noProof/>
            <w:webHidden/>
          </w:rPr>
          <w:instrText xml:space="preserve"> PAGEREF _Toc171940210 \h </w:instrText>
        </w:r>
        <w:r w:rsidR="00591A88">
          <w:rPr>
            <w:noProof/>
            <w:webHidden/>
          </w:rPr>
        </w:r>
        <w:r w:rsidR="00591A88">
          <w:rPr>
            <w:noProof/>
            <w:webHidden/>
          </w:rPr>
          <w:fldChar w:fldCharType="separate"/>
        </w:r>
        <w:r w:rsidR="00591A88">
          <w:rPr>
            <w:noProof/>
            <w:webHidden/>
          </w:rPr>
          <w:t>53</w:t>
        </w:r>
        <w:r w:rsidR="00591A88">
          <w:rPr>
            <w:noProof/>
            <w:webHidden/>
          </w:rPr>
          <w:fldChar w:fldCharType="end"/>
        </w:r>
      </w:hyperlink>
    </w:p>
    <w:p w14:paraId="6D8DAB92" w14:textId="3095AD01"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11" w:history="1">
        <w:r w:rsidR="00591A88" w:rsidRPr="004F7465">
          <w:rPr>
            <w:rStyle w:val="Hyperlink"/>
            <w:noProof/>
          </w:rPr>
          <w:t>Figure 5.3: Effective practice for delivery success</w:t>
        </w:r>
        <w:r w:rsidR="00591A88">
          <w:rPr>
            <w:noProof/>
            <w:webHidden/>
          </w:rPr>
          <w:tab/>
        </w:r>
        <w:r w:rsidR="00591A88">
          <w:rPr>
            <w:noProof/>
            <w:webHidden/>
          </w:rPr>
          <w:fldChar w:fldCharType="begin"/>
        </w:r>
        <w:r w:rsidR="00591A88">
          <w:rPr>
            <w:noProof/>
            <w:webHidden/>
          </w:rPr>
          <w:instrText xml:space="preserve"> PAGEREF _Toc171940211 \h </w:instrText>
        </w:r>
        <w:r w:rsidR="00591A88">
          <w:rPr>
            <w:noProof/>
            <w:webHidden/>
          </w:rPr>
        </w:r>
        <w:r w:rsidR="00591A88">
          <w:rPr>
            <w:noProof/>
            <w:webHidden/>
          </w:rPr>
          <w:fldChar w:fldCharType="separate"/>
        </w:r>
        <w:r w:rsidR="00591A88">
          <w:rPr>
            <w:noProof/>
            <w:webHidden/>
          </w:rPr>
          <w:t>55</w:t>
        </w:r>
        <w:r w:rsidR="00591A88">
          <w:rPr>
            <w:noProof/>
            <w:webHidden/>
          </w:rPr>
          <w:fldChar w:fldCharType="end"/>
        </w:r>
      </w:hyperlink>
    </w:p>
    <w:p w14:paraId="6EFC0269" w14:textId="3A891C8A"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12" w:history="1">
        <w:r w:rsidR="00591A88" w:rsidRPr="004F7465">
          <w:rPr>
            <w:rStyle w:val="Hyperlink"/>
            <w:noProof/>
          </w:rPr>
          <w:t>Figure 5.4: GOGA Approach Delivery Model</w:t>
        </w:r>
        <w:r w:rsidR="00591A88">
          <w:rPr>
            <w:noProof/>
            <w:webHidden/>
          </w:rPr>
          <w:tab/>
        </w:r>
        <w:r w:rsidR="00591A88">
          <w:rPr>
            <w:noProof/>
            <w:webHidden/>
          </w:rPr>
          <w:fldChar w:fldCharType="begin"/>
        </w:r>
        <w:r w:rsidR="00591A88">
          <w:rPr>
            <w:noProof/>
            <w:webHidden/>
          </w:rPr>
          <w:instrText xml:space="preserve"> PAGEREF _Toc171940212 \h </w:instrText>
        </w:r>
        <w:r w:rsidR="00591A88">
          <w:rPr>
            <w:noProof/>
            <w:webHidden/>
          </w:rPr>
        </w:r>
        <w:r w:rsidR="00591A88">
          <w:rPr>
            <w:noProof/>
            <w:webHidden/>
          </w:rPr>
          <w:fldChar w:fldCharType="separate"/>
        </w:r>
        <w:r w:rsidR="00591A88">
          <w:rPr>
            <w:noProof/>
            <w:webHidden/>
          </w:rPr>
          <w:t>56</w:t>
        </w:r>
        <w:r w:rsidR="00591A88">
          <w:rPr>
            <w:noProof/>
            <w:webHidden/>
          </w:rPr>
          <w:fldChar w:fldCharType="end"/>
        </w:r>
      </w:hyperlink>
    </w:p>
    <w:p w14:paraId="54F57872" w14:textId="7700FBFD" w:rsidR="00591A88" w:rsidRDefault="0002083F">
      <w:pPr>
        <w:pStyle w:val="TableofFigures"/>
        <w:tabs>
          <w:tab w:val="right" w:leader="dot" w:pos="9016"/>
        </w:tabs>
        <w:rPr>
          <w:rFonts w:eastAsiaTheme="minorEastAsia"/>
          <w:noProof/>
          <w:color w:val="auto"/>
          <w:kern w:val="2"/>
          <w:szCs w:val="24"/>
          <w:lang w:eastAsia="en-GB"/>
          <w14:ligatures w14:val="standardContextual"/>
        </w:rPr>
      </w:pPr>
      <w:hyperlink w:anchor="_Toc171940213" w:history="1">
        <w:r w:rsidR="00591A88" w:rsidRPr="004F7465">
          <w:rPr>
            <w:rStyle w:val="Hyperlink"/>
            <w:noProof/>
          </w:rPr>
          <w:t>Figure 5.5: Approaches for delivering the right participant experience</w:t>
        </w:r>
        <w:r w:rsidR="00591A88">
          <w:rPr>
            <w:noProof/>
            <w:webHidden/>
          </w:rPr>
          <w:tab/>
        </w:r>
        <w:r w:rsidR="00591A88">
          <w:rPr>
            <w:noProof/>
            <w:webHidden/>
          </w:rPr>
          <w:fldChar w:fldCharType="begin"/>
        </w:r>
        <w:r w:rsidR="00591A88">
          <w:rPr>
            <w:noProof/>
            <w:webHidden/>
          </w:rPr>
          <w:instrText xml:space="preserve"> PAGEREF _Toc171940213 \h </w:instrText>
        </w:r>
        <w:r w:rsidR="00591A88">
          <w:rPr>
            <w:noProof/>
            <w:webHidden/>
          </w:rPr>
        </w:r>
        <w:r w:rsidR="00591A88">
          <w:rPr>
            <w:noProof/>
            <w:webHidden/>
          </w:rPr>
          <w:fldChar w:fldCharType="separate"/>
        </w:r>
        <w:r w:rsidR="00591A88">
          <w:rPr>
            <w:noProof/>
            <w:webHidden/>
          </w:rPr>
          <w:t>57</w:t>
        </w:r>
        <w:r w:rsidR="00591A88">
          <w:rPr>
            <w:noProof/>
            <w:webHidden/>
          </w:rPr>
          <w:fldChar w:fldCharType="end"/>
        </w:r>
      </w:hyperlink>
    </w:p>
    <w:p w14:paraId="4E8A0B4D" w14:textId="681A8275" w:rsidR="00E0656D" w:rsidRPr="00D72F2B" w:rsidRDefault="00000865" w:rsidP="00E0656D">
      <w:r w:rsidRPr="00D72F2B">
        <w:fldChar w:fldCharType="end"/>
      </w:r>
    </w:p>
    <w:p w14:paraId="20E07732" w14:textId="77777777" w:rsidR="00000865" w:rsidRPr="00D72F2B" w:rsidRDefault="00000865" w:rsidP="00E0656D"/>
    <w:p w14:paraId="5E49740E" w14:textId="77777777" w:rsidR="00000865" w:rsidRPr="00D72F2B" w:rsidRDefault="00000865" w:rsidP="00E0656D"/>
    <w:p w14:paraId="42F63472" w14:textId="77777777" w:rsidR="00000865" w:rsidRPr="00D72F2B" w:rsidRDefault="00000865">
      <w:pPr>
        <w:rPr>
          <w:bCs/>
          <w:noProof/>
          <w:u w:val="single"/>
        </w:rPr>
      </w:pPr>
      <w:r w:rsidRPr="00D72F2B">
        <w:br w:type="page"/>
      </w:r>
    </w:p>
    <w:p w14:paraId="62110913" w14:textId="77777777" w:rsidR="00514C4E" w:rsidRDefault="00514C4E" w:rsidP="00514C4E">
      <w:pPr>
        <w:sectPr w:rsidR="00514C4E" w:rsidSect="00514C4E">
          <w:headerReference w:type="default" r:id="rId21"/>
          <w:footerReference w:type="default" r:id="rId22"/>
          <w:pgSz w:w="11906" w:h="16838"/>
          <w:pgMar w:top="1440" w:right="1440" w:bottom="1440" w:left="1440" w:header="708" w:footer="708" w:gutter="0"/>
          <w:pgNumType w:fmt="lowerRoman" w:start="1"/>
          <w:cols w:space="708"/>
          <w:docGrid w:linePitch="360"/>
        </w:sectPr>
      </w:pPr>
    </w:p>
    <w:p w14:paraId="42960A06" w14:textId="77777777" w:rsidR="00514C4E" w:rsidRDefault="00514C4E" w:rsidP="00514C4E">
      <w:pPr>
        <w:pStyle w:val="Heading1"/>
        <w:numPr>
          <w:ilvl w:val="0"/>
          <w:numId w:val="0"/>
        </w:numPr>
      </w:pPr>
      <w:bookmarkStart w:id="0" w:name="_Toc118111670"/>
      <w:bookmarkStart w:id="1" w:name="_Toc171940214"/>
      <w:r>
        <w:lastRenderedPageBreak/>
        <w:t>Executive Summary</w:t>
      </w:r>
      <w:bookmarkEnd w:id="0"/>
      <w:bookmarkEnd w:id="1"/>
    </w:p>
    <w:p w14:paraId="110B6625" w14:textId="2BD83571" w:rsidR="00514C4E" w:rsidRPr="005815BE" w:rsidRDefault="00580F3A" w:rsidP="00514C4E">
      <w:pPr>
        <w:rPr>
          <w:rStyle w:val="IntenseReference"/>
        </w:rPr>
      </w:pPr>
      <w:r w:rsidRPr="005815BE">
        <w:rPr>
          <w:rStyle w:val="IntenseReference"/>
        </w:rPr>
        <w:t>Introduction</w:t>
      </w:r>
    </w:p>
    <w:p w14:paraId="23B1EBAE" w14:textId="77777777" w:rsidR="00580F3A" w:rsidRDefault="00580F3A" w:rsidP="00580F3A">
      <w:r>
        <w:t>This report provides a summary of the evaluation findings for the second phase of the Get Out Get Active (GOGA) programme, henceforth referred to as GOGA 2. The primary objective of GOGA was to encourage both disabled and non-disabled individuals to increase their physical activity levels. This was achieved by introducing innovative and alternative engagement methods aimed at some of the UK’s least active individuals, providing them with enjoyable and inclusive opportunities to get moving.</w:t>
      </w:r>
    </w:p>
    <w:p w14:paraId="7BAB2B87" w14:textId="77777777" w:rsidR="00580F3A" w:rsidRDefault="00580F3A" w:rsidP="00580F3A">
      <w:r>
        <w:t>GOGA was implemented in two phases:</w:t>
      </w:r>
    </w:p>
    <w:p w14:paraId="70B1D885" w14:textId="7CE5F7C3" w:rsidR="00580F3A" w:rsidRDefault="00580F3A" w:rsidP="00580F3A">
      <w:pPr>
        <w:pStyle w:val="ListParagraph"/>
        <w:numPr>
          <w:ilvl w:val="0"/>
          <w:numId w:val="39"/>
        </w:numPr>
      </w:pPr>
      <w:r>
        <w:t>Phase 1: May 2016 to March 2020</w:t>
      </w:r>
      <w:r w:rsidR="00E96C03">
        <w:rPr>
          <w:rStyle w:val="FootnoteReference"/>
        </w:rPr>
        <w:footnoteReference w:id="2"/>
      </w:r>
    </w:p>
    <w:p w14:paraId="71CC5788" w14:textId="77777777" w:rsidR="00580F3A" w:rsidRDefault="00580F3A" w:rsidP="00580F3A">
      <w:pPr>
        <w:pStyle w:val="ListParagraph"/>
        <w:numPr>
          <w:ilvl w:val="0"/>
          <w:numId w:val="39"/>
        </w:numPr>
      </w:pPr>
      <w:r>
        <w:t>Phase 2: April 2020 to December 2023</w:t>
      </w:r>
    </w:p>
    <w:p w14:paraId="4746E7EE" w14:textId="77777777" w:rsidR="00580F3A" w:rsidRDefault="00580F3A" w:rsidP="00580F3A">
      <w:r>
        <w:t>The main grant funder of GOGA was Spirit of 2012 (Spirit), who invested 20% of their funding commitment (£7.5 million) across both phases of GOGA. In 2020, additional funding for GOGA 2 was secured from the London Marathon Foundation (£1 million) and Sport England (£1 million), extending the reach and impact of GOGA across the UK.</w:t>
      </w:r>
    </w:p>
    <w:p w14:paraId="420734FB" w14:textId="77777777" w:rsidR="00DD26AD" w:rsidRDefault="00580F3A" w:rsidP="00580F3A">
      <w:r>
        <w:t>GOGA 2 was successfully delivered in 22 locations throughout the UK.</w:t>
      </w:r>
      <w:r w:rsidR="009458D7">
        <w:rPr>
          <w:rStyle w:val="FootnoteReference"/>
        </w:rPr>
        <w:footnoteReference w:id="3"/>
      </w:r>
      <w:r>
        <w:t xml:space="preserve"> Wavehill was appointed in March 2020 to evaluate GOGA 2 until March 2024. </w:t>
      </w:r>
    </w:p>
    <w:p w14:paraId="063C621E" w14:textId="17736C1C" w:rsidR="00580F3A" w:rsidRDefault="00580F3A" w:rsidP="00580F3A">
      <w:r>
        <w:t>The evaluation process combined both quantitative and qualitative data collection with the following objectives:</w:t>
      </w:r>
    </w:p>
    <w:p w14:paraId="558CC568" w14:textId="77777777" w:rsidR="00580F3A" w:rsidRDefault="00580F3A" w:rsidP="00580F3A">
      <w:pPr>
        <w:pStyle w:val="ListParagraph"/>
        <w:numPr>
          <w:ilvl w:val="0"/>
          <w:numId w:val="40"/>
        </w:numPr>
      </w:pPr>
      <w:r>
        <w:t>To assist Activity Alliance in reporting the programme’s outputs and outcomes to its funders</w:t>
      </w:r>
    </w:p>
    <w:p w14:paraId="147DFC94" w14:textId="77777777" w:rsidR="00580F3A" w:rsidRDefault="00580F3A" w:rsidP="00580F3A">
      <w:pPr>
        <w:pStyle w:val="ListParagraph"/>
        <w:numPr>
          <w:ilvl w:val="0"/>
          <w:numId w:val="40"/>
        </w:numPr>
      </w:pPr>
      <w:r>
        <w:t>To gain a deeper understanding of effective strategies for encouraging the least active disabled and non-disabled individuals to participate in physical activities together</w:t>
      </w:r>
    </w:p>
    <w:p w14:paraId="404F6C6B" w14:textId="77777777" w:rsidR="00580F3A" w:rsidRDefault="00580F3A" w:rsidP="00580F3A">
      <w:pPr>
        <w:pStyle w:val="ListParagraph"/>
        <w:numPr>
          <w:ilvl w:val="0"/>
          <w:numId w:val="40"/>
        </w:numPr>
      </w:pPr>
      <w:r>
        <w:t>To build upon the evidence and learnings from the first phase of GOGA</w:t>
      </w:r>
    </w:p>
    <w:p w14:paraId="41FF169E" w14:textId="77777777" w:rsidR="00580F3A" w:rsidRDefault="00580F3A" w:rsidP="00580F3A">
      <w:pPr>
        <w:pStyle w:val="ListParagraph"/>
        <w:numPr>
          <w:ilvl w:val="0"/>
          <w:numId w:val="40"/>
        </w:numPr>
      </w:pPr>
      <w:r>
        <w:t>To comprehend the collective impact of the GOGA approach</w:t>
      </w:r>
    </w:p>
    <w:p w14:paraId="72138BC1" w14:textId="77777777" w:rsidR="00580F3A" w:rsidRDefault="00580F3A" w:rsidP="00580F3A">
      <w:pPr>
        <w:pStyle w:val="ListParagraph"/>
        <w:numPr>
          <w:ilvl w:val="0"/>
          <w:numId w:val="40"/>
        </w:numPr>
      </w:pPr>
      <w:r>
        <w:t>To generate evidence that can inform future priorities and programmes aimed at engaging the least active individuals</w:t>
      </w:r>
    </w:p>
    <w:p w14:paraId="72E55B94" w14:textId="77777777" w:rsidR="00580F3A" w:rsidRDefault="00580F3A" w:rsidP="00580F3A">
      <w:pPr>
        <w:pStyle w:val="ListParagraph"/>
        <w:numPr>
          <w:ilvl w:val="0"/>
          <w:numId w:val="40"/>
        </w:numPr>
      </w:pPr>
      <w:r>
        <w:t>To understand the operational aspects of GOGA and how it can optimise investment and impact.</w:t>
      </w:r>
    </w:p>
    <w:p w14:paraId="63F72F54" w14:textId="5E124CDC" w:rsidR="00580F3A" w:rsidRPr="005815BE" w:rsidRDefault="00580F3A" w:rsidP="00580F3A">
      <w:pPr>
        <w:rPr>
          <w:rStyle w:val="IntenseReference"/>
        </w:rPr>
      </w:pPr>
      <w:r w:rsidRPr="005815BE">
        <w:rPr>
          <w:rStyle w:val="IntenseReference"/>
        </w:rPr>
        <w:t>Outputs</w:t>
      </w:r>
    </w:p>
    <w:p w14:paraId="1CDF9F61" w14:textId="11DA8C6A" w:rsidR="00580F3A" w:rsidRPr="0065164E" w:rsidRDefault="00580F3A" w:rsidP="00580F3A">
      <w:r w:rsidRPr="0065164E">
        <w:t xml:space="preserve">GOGA 2 has successfully achieved </w:t>
      </w:r>
      <w:r w:rsidR="000370D0" w:rsidRPr="0065164E">
        <w:t>all</w:t>
      </w:r>
      <w:r w:rsidRPr="0065164E">
        <w:t xml:space="preserve"> its primary output targets:</w:t>
      </w:r>
    </w:p>
    <w:p w14:paraId="49F21B5D" w14:textId="77777777" w:rsidR="00580F3A" w:rsidRPr="0065164E" w:rsidRDefault="00580F3A" w:rsidP="00580F3A">
      <w:pPr>
        <w:numPr>
          <w:ilvl w:val="0"/>
          <w:numId w:val="41"/>
        </w:numPr>
      </w:pPr>
      <w:r w:rsidRPr="0065164E">
        <w:t>Surpassed its registered participant target by 1,388, achieving 111% of its goal</w:t>
      </w:r>
    </w:p>
    <w:p w14:paraId="6810916E" w14:textId="77777777" w:rsidR="00580F3A" w:rsidRPr="0065164E" w:rsidRDefault="00580F3A" w:rsidP="00580F3A">
      <w:pPr>
        <w:numPr>
          <w:ilvl w:val="0"/>
          <w:numId w:val="41"/>
        </w:numPr>
      </w:pPr>
      <w:r w:rsidRPr="0065164E">
        <w:t>Exceeded its volunteer target by 415 volunteers, reaching 145% of its intended number</w:t>
      </w:r>
    </w:p>
    <w:p w14:paraId="5EA81036" w14:textId="068FBE63" w:rsidR="00580F3A" w:rsidRPr="0065164E" w:rsidRDefault="00580F3A" w:rsidP="00580F3A">
      <w:pPr>
        <w:numPr>
          <w:ilvl w:val="0"/>
          <w:numId w:val="41"/>
        </w:numPr>
      </w:pPr>
      <w:r w:rsidRPr="0065164E">
        <w:t>Trained more staff and volunteers (15</w:t>
      </w:r>
      <w:r w:rsidR="004449E1">
        <w:t>65</w:t>
      </w:r>
      <w:r w:rsidRPr="0065164E">
        <w:t>) than initially planned, attaining 101% of the target.</w:t>
      </w:r>
    </w:p>
    <w:p w14:paraId="7EC9E0A6" w14:textId="77777777" w:rsidR="0058257D" w:rsidRDefault="0058257D">
      <w:r>
        <w:br w:type="page"/>
      </w:r>
    </w:p>
    <w:p w14:paraId="7082CCFE" w14:textId="6139BB0E" w:rsidR="00580F3A" w:rsidRPr="0065164E" w:rsidRDefault="00580F3A" w:rsidP="00580F3A">
      <w:r w:rsidRPr="0065164E">
        <w:lastRenderedPageBreak/>
        <w:t>These accomplishments were made despite the onset of lockdown restrictions due to the Covid-19 pandemic. The programme’s success, in the evaluators’ view, is a direct result of Spirit, the main funder, encouraging experimentation, piloting, and a flexible approach to delivery. This is particularly noteworthy given the disproportionate impact of Covid-19 on disabled people and the measures taken to mitigate its health impacts (</w:t>
      </w:r>
      <w:hyperlink r:id="rId23" w:history="1">
        <w:r w:rsidRPr="00E96C03">
          <w:rPr>
            <w:rStyle w:val="Hyperlink"/>
          </w:rPr>
          <w:t>ONS 2022</w:t>
        </w:r>
      </w:hyperlink>
      <w:r w:rsidRPr="0065164E">
        <w:t>).</w:t>
      </w:r>
    </w:p>
    <w:p w14:paraId="64FF2342" w14:textId="35A0EA0F" w:rsidR="00580F3A" w:rsidRPr="005815BE" w:rsidRDefault="00580F3A" w:rsidP="00580F3A">
      <w:pPr>
        <w:rPr>
          <w:rStyle w:val="IntenseReference"/>
        </w:rPr>
      </w:pPr>
      <w:r w:rsidRPr="005815BE">
        <w:rPr>
          <w:rStyle w:val="IntenseReference"/>
        </w:rPr>
        <w:t>Impacts</w:t>
      </w:r>
    </w:p>
    <w:p w14:paraId="2AF885E7" w14:textId="77777777" w:rsidR="00580F3A" w:rsidRPr="0065164E" w:rsidRDefault="00580F3A" w:rsidP="00580F3A">
      <w:r w:rsidRPr="0065164E">
        <w:t>GOGA 2 has also had significant impacts on participants, the workforce, and stakeholders and delivery organisations involved in its implementation. The evaluation reveals that the key areas of impact from GOGA 2 include:</w:t>
      </w:r>
    </w:p>
    <w:p w14:paraId="1B35AA1D" w14:textId="77777777" w:rsidR="00580F3A" w:rsidRPr="005815BE" w:rsidRDefault="00580F3A" w:rsidP="00580F3A">
      <w:pPr>
        <w:rPr>
          <w:rStyle w:val="SubtleReference"/>
        </w:rPr>
      </w:pPr>
      <w:r w:rsidRPr="005815BE">
        <w:rPr>
          <w:rStyle w:val="SubtleReference"/>
        </w:rPr>
        <w:t>Increased physical activity being sustained</w:t>
      </w:r>
    </w:p>
    <w:p w14:paraId="74CBE10A" w14:textId="77777777" w:rsidR="00580F3A" w:rsidRPr="0065164E" w:rsidRDefault="00580F3A" w:rsidP="00580F3A">
      <w:pPr>
        <w:numPr>
          <w:ilvl w:val="0"/>
          <w:numId w:val="42"/>
        </w:numPr>
      </w:pPr>
      <w:r w:rsidRPr="0065164E">
        <w:t xml:space="preserve">On average, 4 in 10 (40%) of all participants are physically inactive when joining the programme, indicating that GOGA 2 has </w:t>
      </w:r>
      <w:r>
        <w:t xml:space="preserve">continued to </w:t>
      </w:r>
      <w:r w:rsidRPr="0065164E">
        <w:t>be successful in reaching the least active groups.</w:t>
      </w:r>
    </w:p>
    <w:p w14:paraId="4C8539EA" w14:textId="77777777" w:rsidR="00580F3A" w:rsidRPr="0065164E" w:rsidRDefault="00580F3A" w:rsidP="00580F3A">
      <w:pPr>
        <w:numPr>
          <w:ilvl w:val="0"/>
          <w:numId w:val="42"/>
        </w:numPr>
      </w:pPr>
      <w:r w:rsidRPr="0065164E">
        <w:t>GOGA 2 has encouraged 7 in 10 (72%) participants to engage in more physical activity.</w:t>
      </w:r>
    </w:p>
    <w:p w14:paraId="2E0B9476" w14:textId="77777777" w:rsidR="00580F3A" w:rsidRPr="0065164E" w:rsidRDefault="00580F3A" w:rsidP="00580F3A">
      <w:pPr>
        <w:numPr>
          <w:ilvl w:val="0"/>
          <w:numId w:val="42"/>
        </w:numPr>
      </w:pPr>
      <w:r w:rsidRPr="0065164E">
        <w:t>Average weekly activity levels have increased for both disabled and non-disabled participants. After 15 months, participants are, on average, engaging in an additional 31 minutes of activity per week, up from an average of 96 minutes when they joined GOGA 2.</w:t>
      </w:r>
    </w:p>
    <w:p w14:paraId="0D4B2D2A" w14:textId="77777777" w:rsidR="00580F3A" w:rsidRPr="0065164E" w:rsidRDefault="00580F3A" w:rsidP="00580F3A">
      <w:pPr>
        <w:numPr>
          <w:ilvl w:val="0"/>
          <w:numId w:val="42"/>
        </w:numPr>
      </w:pPr>
      <w:r w:rsidRPr="0065164E">
        <w:t>The evaluation estimates that over 3,050 of the least active participants involved in GOGA 2 have increased their activity level.</w:t>
      </w:r>
    </w:p>
    <w:p w14:paraId="181063E0" w14:textId="77777777" w:rsidR="00580F3A" w:rsidRPr="0065164E" w:rsidRDefault="00580F3A" w:rsidP="00580F3A">
      <w:pPr>
        <w:numPr>
          <w:ilvl w:val="0"/>
          <w:numId w:val="42"/>
        </w:numPr>
      </w:pPr>
      <w:r w:rsidRPr="0065164E">
        <w:t>Overall, 58% of participants reported doing more physical activity. Six months after joining, participants who were inactive when starting GOGA 2 are now engaging in an average of 97 minutes of activity per week. Furthermore, 31% of those who were previously active have doubled their activity levels.</w:t>
      </w:r>
    </w:p>
    <w:p w14:paraId="47D44405" w14:textId="77777777" w:rsidR="00580F3A" w:rsidRPr="0065164E" w:rsidRDefault="00580F3A" w:rsidP="00580F3A">
      <w:pPr>
        <w:numPr>
          <w:ilvl w:val="0"/>
          <w:numId w:val="42"/>
        </w:numPr>
      </w:pPr>
      <w:r w:rsidRPr="0065164E">
        <w:t>Based on changes in active minutes reported by participants, 77% of participants were sustaining their activity six months after the programme start, surpassing the 40% programme target.</w:t>
      </w:r>
    </w:p>
    <w:p w14:paraId="35423DC6" w14:textId="77777777" w:rsidR="00580F3A" w:rsidRPr="005815BE" w:rsidRDefault="00580F3A" w:rsidP="00580F3A">
      <w:pPr>
        <w:rPr>
          <w:rStyle w:val="SubtleReference"/>
        </w:rPr>
      </w:pPr>
      <w:r w:rsidRPr="005815BE">
        <w:rPr>
          <w:rStyle w:val="SubtleReference"/>
        </w:rPr>
        <w:t>Enhancing participant wellbeing</w:t>
      </w:r>
    </w:p>
    <w:p w14:paraId="4948931F" w14:textId="77777777" w:rsidR="00580F3A" w:rsidRPr="0065164E" w:rsidRDefault="00580F3A" w:rsidP="00580F3A">
      <w:pPr>
        <w:numPr>
          <w:ilvl w:val="0"/>
          <w:numId w:val="42"/>
        </w:numPr>
      </w:pPr>
      <w:r w:rsidRPr="0065164E">
        <w:t>Almost 8 in 10 (77%) participants reported improvements in their mental well-being after participating in GOGA 2 activities.</w:t>
      </w:r>
    </w:p>
    <w:p w14:paraId="0040DCF7" w14:textId="77777777" w:rsidR="00580F3A" w:rsidRPr="0065164E" w:rsidRDefault="00580F3A" w:rsidP="00580F3A">
      <w:pPr>
        <w:numPr>
          <w:ilvl w:val="0"/>
          <w:numId w:val="42"/>
        </w:numPr>
      </w:pPr>
      <w:r w:rsidRPr="0065164E">
        <w:t>Using ONS Wellbeing measures, GOGA 2 participants reported greater life satisfaction, a feeling that their life is more worthwhile, lower levels of anxiety, and increased social connectedness following their participation. Reductions in anxiety for all participants were shown to be statistically significant.</w:t>
      </w:r>
    </w:p>
    <w:p w14:paraId="536994E5" w14:textId="77777777" w:rsidR="00580F3A" w:rsidRPr="0065164E" w:rsidRDefault="00580F3A" w:rsidP="00580F3A">
      <w:pPr>
        <w:numPr>
          <w:ilvl w:val="0"/>
          <w:numId w:val="42"/>
        </w:numPr>
      </w:pPr>
      <w:r w:rsidRPr="0065164E">
        <w:t>This positive trend in wellbeing is broadly consistent across gender, ethnicity, and activity levels, although there is some variation between groups. The least active group reported a particularly pronounced increase in life satisfaction compared to individuals with higher initial activity levels.</w:t>
      </w:r>
    </w:p>
    <w:p w14:paraId="0BA41D77" w14:textId="77777777" w:rsidR="0058257D" w:rsidRDefault="0058257D">
      <w:pPr>
        <w:rPr>
          <w:rStyle w:val="SubtleReference"/>
        </w:rPr>
      </w:pPr>
      <w:r>
        <w:rPr>
          <w:rStyle w:val="SubtleReference"/>
        </w:rPr>
        <w:br w:type="page"/>
      </w:r>
    </w:p>
    <w:p w14:paraId="1481F2A2" w14:textId="35AEBD62" w:rsidR="00580F3A" w:rsidRPr="005815BE" w:rsidRDefault="00580F3A" w:rsidP="00580F3A">
      <w:pPr>
        <w:rPr>
          <w:rStyle w:val="SubtleReference"/>
        </w:rPr>
      </w:pPr>
      <w:r w:rsidRPr="005815BE">
        <w:rPr>
          <w:rStyle w:val="SubtleReference"/>
        </w:rPr>
        <w:lastRenderedPageBreak/>
        <w:t>Increased community connection</w:t>
      </w:r>
    </w:p>
    <w:p w14:paraId="5845DFC1" w14:textId="2CB40C5F" w:rsidR="00580F3A" w:rsidRPr="0065164E" w:rsidRDefault="00580F3A" w:rsidP="00580F3A">
      <w:pPr>
        <w:numPr>
          <w:ilvl w:val="0"/>
          <w:numId w:val="42"/>
        </w:numPr>
      </w:pPr>
      <w:r w:rsidRPr="0065164E">
        <w:t>Almost 6 in 10 (58%) participants reported feeling more connected within their community due to their GOGA 2 experience. This is related to declines in feelings of loneliness, increased confidence, and participation in</w:t>
      </w:r>
      <w:r w:rsidR="001260DB">
        <w:t xml:space="preserve"> </w:t>
      </w:r>
      <w:r w:rsidRPr="0065164E">
        <w:t>community activities.</w:t>
      </w:r>
    </w:p>
    <w:p w14:paraId="0BA5E414" w14:textId="77777777" w:rsidR="00580F3A" w:rsidRPr="0065164E" w:rsidRDefault="00580F3A" w:rsidP="00580F3A">
      <w:pPr>
        <w:numPr>
          <w:ilvl w:val="0"/>
          <w:numId w:val="42"/>
        </w:numPr>
      </w:pPr>
      <w:r w:rsidRPr="0065164E">
        <w:t>Analysis of survey data shows that feelings of loneliness are declining slightly for all participants – for both disabled and non-disabled people. Furthermore, loneliness is declining for all ethnically diverse community groups, women, and individuals categorised as active and fairly active.</w:t>
      </w:r>
    </w:p>
    <w:p w14:paraId="762B9B7E" w14:textId="77777777" w:rsidR="00580F3A" w:rsidRPr="0065164E" w:rsidRDefault="00580F3A" w:rsidP="00580F3A">
      <w:pPr>
        <w:numPr>
          <w:ilvl w:val="0"/>
          <w:numId w:val="42"/>
        </w:numPr>
      </w:pPr>
      <w:r w:rsidRPr="0065164E">
        <w:t>Participants reported that their confidence to participate in community activities is increasing for all groups, including disabled people. This change for all participants is statistically significant.</w:t>
      </w:r>
    </w:p>
    <w:p w14:paraId="01F934E0" w14:textId="77777777" w:rsidR="00580F3A" w:rsidRPr="0065164E" w:rsidRDefault="00580F3A" w:rsidP="00580F3A">
      <w:pPr>
        <w:numPr>
          <w:ilvl w:val="0"/>
          <w:numId w:val="42"/>
        </w:numPr>
      </w:pPr>
      <w:r w:rsidRPr="0065164E">
        <w:t>The increase in confidence to participate in community activities has translated into an increase in actual participation. Consequently, there are positive trends in community engagement/involvement for both disabled and non-disabled participants.</w:t>
      </w:r>
    </w:p>
    <w:p w14:paraId="506E31D7" w14:textId="77777777" w:rsidR="00580F3A" w:rsidRPr="0065164E" w:rsidRDefault="00580F3A" w:rsidP="00580F3A">
      <w:pPr>
        <w:numPr>
          <w:ilvl w:val="0"/>
          <w:numId w:val="42"/>
        </w:numPr>
      </w:pPr>
      <w:r w:rsidRPr="0065164E">
        <w:t xml:space="preserve">There has been a less positive picture around how GOGA 2 has altered the perceptions of disabled people amongst its participants. Survey data shows that the average score of their personal perceptions of disabled people has declined slightly for both disabled and non-disabled participants. Despite this fall, the average rating remains above eight out of ten for most respondents. The </w:t>
      </w:r>
      <w:r w:rsidRPr="0065164E">
        <w:t>same trend is consistent across gender, ethnicity, and activity levels.</w:t>
      </w:r>
    </w:p>
    <w:p w14:paraId="2E7AF55A" w14:textId="77777777" w:rsidR="00580F3A" w:rsidRPr="005815BE" w:rsidRDefault="00580F3A" w:rsidP="00580F3A">
      <w:pPr>
        <w:rPr>
          <w:rStyle w:val="SubtleReference"/>
        </w:rPr>
      </w:pPr>
      <w:r w:rsidRPr="005815BE">
        <w:rPr>
          <w:rStyle w:val="SubtleReference"/>
        </w:rPr>
        <w:t>Organisational change</w:t>
      </w:r>
    </w:p>
    <w:p w14:paraId="3E234BEC" w14:textId="77777777" w:rsidR="00580F3A" w:rsidRPr="0065164E" w:rsidRDefault="00580F3A" w:rsidP="00580F3A">
      <w:pPr>
        <w:numPr>
          <w:ilvl w:val="0"/>
          <w:numId w:val="42"/>
        </w:numPr>
      </w:pPr>
      <w:r w:rsidRPr="0065164E">
        <w:t>GOGA leads by example with a representative workforce. Almost 3 in 10 (28%) volunteers have a disability.</w:t>
      </w:r>
    </w:p>
    <w:p w14:paraId="6B24687C" w14:textId="77777777" w:rsidR="00580F3A" w:rsidRPr="0065164E" w:rsidRDefault="00580F3A" w:rsidP="00580F3A">
      <w:pPr>
        <w:numPr>
          <w:ilvl w:val="0"/>
          <w:numId w:val="42"/>
        </w:numPr>
      </w:pPr>
      <w:r w:rsidRPr="0065164E">
        <w:t>Organisational change has also been noted from GOGA 2 delivery, with organisations revising their ways of working to bring inclusive practice more centrally to their delivery of physical activities, delivering more capacity and more holistic support to participants shaped by a better understanding of need, and better links with health and social care sectors.</w:t>
      </w:r>
    </w:p>
    <w:p w14:paraId="6EC94F63" w14:textId="77777777" w:rsidR="00580F3A" w:rsidRPr="0065164E" w:rsidRDefault="00580F3A" w:rsidP="00580F3A">
      <w:pPr>
        <w:numPr>
          <w:ilvl w:val="0"/>
          <w:numId w:val="42"/>
        </w:numPr>
      </w:pPr>
      <w:r w:rsidRPr="0065164E">
        <w:t>Changes have also been seen in the ways stakeholders and delivery organisations through GOGA 2 have been reaching and engaging the least active; providing genuinely inclusive delivery through ‘Active Together’ approaches; and the recruitment and development of the workforce to deliver physical activity to GOGA 2 participants.</w:t>
      </w:r>
    </w:p>
    <w:p w14:paraId="3BF769FF" w14:textId="5E72A6BF" w:rsidR="00580F3A" w:rsidRPr="0065164E" w:rsidRDefault="00580F3A" w:rsidP="00580F3A">
      <w:pPr>
        <w:numPr>
          <w:ilvl w:val="0"/>
          <w:numId w:val="42"/>
        </w:numPr>
      </w:pPr>
      <w:r w:rsidRPr="0065164E">
        <w:t xml:space="preserve">GOGA 2 has also developed sustainable delivery models built through alignment with local strategic initiatives supporting other place-based delivery and work with the targeted community groups; developed new ways of partnership engagement and management particularly into grassroots organisations, and actively involved participants through consultation and co-creation </w:t>
      </w:r>
      <w:r w:rsidR="008921C2">
        <w:t xml:space="preserve">of </w:t>
      </w:r>
      <w:r w:rsidRPr="0065164E">
        <w:t>activities.</w:t>
      </w:r>
    </w:p>
    <w:p w14:paraId="6F5B240A" w14:textId="77777777" w:rsidR="0058257D" w:rsidRDefault="0058257D">
      <w:pPr>
        <w:rPr>
          <w:rStyle w:val="SubtleReference"/>
        </w:rPr>
      </w:pPr>
      <w:r>
        <w:rPr>
          <w:rStyle w:val="SubtleReference"/>
        </w:rPr>
        <w:br w:type="page"/>
      </w:r>
    </w:p>
    <w:p w14:paraId="1DAA3E2B" w14:textId="23898FB7" w:rsidR="00580F3A" w:rsidRPr="005815BE" w:rsidRDefault="00031DF5" w:rsidP="00580F3A">
      <w:pPr>
        <w:rPr>
          <w:rStyle w:val="SubtleReference"/>
        </w:rPr>
      </w:pPr>
      <w:r w:rsidRPr="005815BE">
        <w:rPr>
          <w:rStyle w:val="SubtleReference"/>
        </w:rPr>
        <w:lastRenderedPageBreak/>
        <w:t>V</w:t>
      </w:r>
      <w:r w:rsidR="00580F3A" w:rsidRPr="005815BE">
        <w:rPr>
          <w:rStyle w:val="SubtleReference"/>
        </w:rPr>
        <w:t>alue for money</w:t>
      </w:r>
    </w:p>
    <w:p w14:paraId="4DC8E179" w14:textId="026B31D9" w:rsidR="000B1B58" w:rsidRPr="005520DC" w:rsidRDefault="000B1B58" w:rsidP="00A04E43">
      <w:pPr>
        <w:pStyle w:val="ListParagraph"/>
        <w:numPr>
          <w:ilvl w:val="0"/>
          <w:numId w:val="49"/>
        </w:numPr>
      </w:pPr>
      <w:r>
        <w:t xml:space="preserve">GOGA 2 </w:t>
      </w:r>
      <w:r w:rsidR="001D1BFE">
        <w:t xml:space="preserve">partners have been able to </w:t>
      </w:r>
      <w:r w:rsidR="009003B7">
        <w:t xml:space="preserve">secure additional funding to date of £2.3 million to </w:t>
      </w:r>
      <w:r w:rsidR="00155D94">
        <w:t>continue or extend existing delivery.</w:t>
      </w:r>
    </w:p>
    <w:p w14:paraId="76098302" w14:textId="2B78A118" w:rsidR="00031DF5" w:rsidRDefault="00580F3A" w:rsidP="005815BE">
      <w:pPr>
        <w:numPr>
          <w:ilvl w:val="0"/>
          <w:numId w:val="42"/>
        </w:numPr>
        <w:rPr>
          <w:rStyle w:val="IntenseReference"/>
        </w:rPr>
      </w:pPr>
      <w:r w:rsidRPr="0065164E">
        <w:t>Calculating the return on investment by dividing the social value created by GOGA 2 by the total cost of the investment shows that for every £1 invested, it has delivered £4.60 in social, environmental, and economic value.</w:t>
      </w:r>
      <w:r>
        <w:t xml:space="preserve"> </w:t>
      </w:r>
      <w:r w:rsidRPr="00CE3988">
        <w:t xml:space="preserve">As a comparison, </w:t>
      </w:r>
      <w:hyperlink r:id="rId24" w:history="1">
        <w:r w:rsidRPr="00CE3988">
          <w:rPr>
            <w:rStyle w:val="Hyperlink"/>
          </w:rPr>
          <w:t>Sport England (2020)</w:t>
        </w:r>
      </w:hyperlink>
      <w:r w:rsidRPr="00CE3988">
        <w:t xml:space="preserve"> modelling of community sport and physical activity there is a return of £3.91</w:t>
      </w:r>
      <w:r>
        <w:t>.</w:t>
      </w:r>
    </w:p>
    <w:p w14:paraId="09E196FC" w14:textId="6074A5CD" w:rsidR="00580F3A" w:rsidRPr="005815BE" w:rsidRDefault="00580F3A" w:rsidP="00580F3A">
      <w:pPr>
        <w:rPr>
          <w:rStyle w:val="IntenseReference"/>
        </w:rPr>
      </w:pPr>
      <w:r w:rsidRPr="005815BE">
        <w:rPr>
          <w:rStyle w:val="IntenseReference"/>
        </w:rPr>
        <w:t>Learning</w:t>
      </w:r>
    </w:p>
    <w:p w14:paraId="2E69EE81" w14:textId="77777777" w:rsidR="00580F3A" w:rsidRPr="006C1EF8" w:rsidRDefault="00580F3A" w:rsidP="00580F3A">
      <w:r w:rsidRPr="006C1EF8">
        <w:t xml:space="preserve">Through its targeted approach and place-based operations, GOGA 2 has underscored the critical need </w:t>
      </w:r>
      <w:r>
        <w:t xml:space="preserve">for successful work with the least active or disengaged groups </w:t>
      </w:r>
      <w:r w:rsidRPr="006C1EF8">
        <w:t>to:</w:t>
      </w:r>
    </w:p>
    <w:p w14:paraId="30EFA41B" w14:textId="1BA939B7" w:rsidR="00580F3A" w:rsidRPr="006C1EF8" w:rsidRDefault="00580F3A" w:rsidP="00580F3A">
      <w:pPr>
        <w:numPr>
          <w:ilvl w:val="0"/>
          <w:numId w:val="44"/>
        </w:numPr>
      </w:pPr>
      <w:r w:rsidRPr="006C1EF8">
        <w:t>Gain a deeper understanding of the nuanced barriers and challenges to being active</w:t>
      </w:r>
      <w:r w:rsidR="00681024">
        <w:t xml:space="preserve"> to</w:t>
      </w:r>
      <w:r w:rsidR="0042142B">
        <w:t xml:space="preserve"> </w:t>
      </w:r>
      <w:r w:rsidR="00681024" w:rsidRPr="00681024">
        <w:t>create a participant-</w:t>
      </w:r>
      <w:r w:rsidR="008B3724" w:rsidRPr="00681024">
        <w:t>centred</w:t>
      </w:r>
      <w:r w:rsidR="00681024" w:rsidRPr="00681024">
        <w:t xml:space="preserve"> approach that considers past experiences, addresses barriers, aligns with preferences, and provides ongoing support to encourage sustained participation in physical activities.</w:t>
      </w:r>
    </w:p>
    <w:p w14:paraId="74776018" w14:textId="15F3F54B" w:rsidR="00580F3A" w:rsidRPr="006C1EF8" w:rsidRDefault="00580F3A" w:rsidP="00580F3A">
      <w:pPr>
        <w:numPr>
          <w:ilvl w:val="0"/>
          <w:numId w:val="44"/>
        </w:numPr>
      </w:pPr>
      <w:r w:rsidRPr="006C1EF8">
        <w:t xml:space="preserve">Ensure sufficient funding, time, and resources for consultation and co-creation </w:t>
      </w:r>
      <w:r w:rsidR="00526210">
        <w:t xml:space="preserve">of </w:t>
      </w:r>
      <w:r w:rsidRPr="006C1EF8">
        <w:t>activities with participants to shape delivery approaches and content</w:t>
      </w:r>
    </w:p>
    <w:p w14:paraId="22AE7314" w14:textId="77777777" w:rsidR="00580F3A" w:rsidRPr="006C1EF8" w:rsidRDefault="00580F3A" w:rsidP="00580F3A">
      <w:pPr>
        <w:numPr>
          <w:ilvl w:val="0"/>
          <w:numId w:val="44"/>
        </w:numPr>
      </w:pPr>
      <w:r w:rsidRPr="006C1EF8">
        <w:t>Place a greater emphasis on specialist partners and community representatives to refer and support/lead delivery with targeted groups.</w:t>
      </w:r>
    </w:p>
    <w:p w14:paraId="19819192" w14:textId="790E6198" w:rsidR="00580F3A" w:rsidRPr="006C1EF8" w:rsidRDefault="002B433F" w:rsidP="00580F3A">
      <w:r>
        <w:br w:type="column"/>
      </w:r>
      <w:r w:rsidR="00580F3A" w:rsidRPr="006C1EF8">
        <w:t>As a result, effective practice for successful delivery should encompass:</w:t>
      </w:r>
    </w:p>
    <w:p w14:paraId="1ABA5692" w14:textId="77777777" w:rsidR="00580F3A" w:rsidRPr="006C1EF8" w:rsidRDefault="00580F3A" w:rsidP="00580F3A">
      <w:pPr>
        <w:numPr>
          <w:ilvl w:val="0"/>
          <w:numId w:val="43"/>
        </w:numPr>
      </w:pPr>
      <w:r w:rsidRPr="006C1EF8">
        <w:t>Expanding partnerships into communities and specialist community groups, including exploring routes beyond existing physical activity networks</w:t>
      </w:r>
    </w:p>
    <w:p w14:paraId="7997F248" w14:textId="77777777" w:rsidR="00580F3A" w:rsidRPr="006C1EF8" w:rsidRDefault="00580F3A" w:rsidP="00580F3A">
      <w:pPr>
        <w:numPr>
          <w:ilvl w:val="0"/>
          <w:numId w:val="43"/>
        </w:numPr>
      </w:pPr>
      <w:r w:rsidRPr="006C1EF8">
        <w:t>Identifying local specialist partners who can assist in consulting with the inactive and support the improvement of delivery</w:t>
      </w:r>
    </w:p>
    <w:p w14:paraId="5536ACCA" w14:textId="77777777" w:rsidR="00580F3A" w:rsidRPr="006C1EF8" w:rsidRDefault="00580F3A" w:rsidP="00580F3A">
      <w:pPr>
        <w:numPr>
          <w:ilvl w:val="0"/>
          <w:numId w:val="43"/>
        </w:numPr>
      </w:pPr>
      <w:r w:rsidRPr="006C1EF8">
        <w:t>Engaging in consultation with targeted groups to identify the barriers they face and co-produce solutions with them, and not hesitating to delegate this task to other community organisations</w:t>
      </w:r>
    </w:p>
    <w:p w14:paraId="2D8FAC4F" w14:textId="77777777" w:rsidR="00580F3A" w:rsidRPr="006C1EF8" w:rsidRDefault="00580F3A" w:rsidP="00580F3A">
      <w:pPr>
        <w:numPr>
          <w:ilvl w:val="0"/>
          <w:numId w:val="43"/>
        </w:numPr>
      </w:pPr>
      <w:r w:rsidRPr="006C1EF8">
        <w:t>Avoiding rushing into delivery. Instead, focus on consulting, engaging, and re-consulting to ‘fine-tune’ a co-produced activity offer</w:t>
      </w:r>
    </w:p>
    <w:p w14:paraId="7BD20DE4" w14:textId="77777777" w:rsidR="00580F3A" w:rsidRPr="006C1EF8" w:rsidRDefault="00580F3A" w:rsidP="00580F3A">
      <w:pPr>
        <w:numPr>
          <w:ilvl w:val="0"/>
          <w:numId w:val="43"/>
        </w:numPr>
      </w:pPr>
      <w:r w:rsidRPr="006C1EF8">
        <w:t>Selecting staff and volunteers with the skills and competencies to understand and utilise lived experiences, and build ‘allyship’ with participants to establish trusting relationships that engage and sustain their physical activity.</w:t>
      </w:r>
    </w:p>
    <w:p w14:paraId="446BD0B3" w14:textId="77777777" w:rsidR="00580F3A" w:rsidRPr="00E4791F" w:rsidRDefault="00580F3A" w:rsidP="00580F3A"/>
    <w:p w14:paraId="4421DB71" w14:textId="77777777" w:rsidR="00514C4E" w:rsidRDefault="00514C4E" w:rsidP="00514C4E"/>
    <w:p w14:paraId="61EC4B00" w14:textId="77777777" w:rsidR="00514C4E" w:rsidRDefault="00514C4E" w:rsidP="00514C4E">
      <w:pPr>
        <w:sectPr w:rsidR="00514C4E" w:rsidSect="00514C4E">
          <w:headerReference w:type="default" r:id="rId25"/>
          <w:footerReference w:type="default" r:id="rId26"/>
          <w:type w:val="continuous"/>
          <w:pgSz w:w="11906" w:h="16838"/>
          <w:pgMar w:top="1440" w:right="1440" w:bottom="1440" w:left="1440" w:header="708" w:footer="708" w:gutter="0"/>
          <w:pgNumType w:fmt="lowerRoman"/>
          <w:cols w:num="2" w:space="708"/>
          <w:docGrid w:linePitch="360"/>
        </w:sectPr>
      </w:pPr>
    </w:p>
    <w:p w14:paraId="1FE4277F" w14:textId="4094CF51" w:rsidR="00AF674E" w:rsidRDefault="00507CDB" w:rsidP="000C7FEC">
      <w:pPr>
        <w:pStyle w:val="Heading1"/>
      </w:pPr>
      <w:bookmarkStart w:id="2" w:name="_Toc171940215"/>
      <w:r>
        <w:lastRenderedPageBreak/>
        <w:t>Background</w:t>
      </w:r>
      <w:bookmarkEnd w:id="2"/>
    </w:p>
    <w:p w14:paraId="2454C886" w14:textId="57CFF302" w:rsidR="005C4259" w:rsidRDefault="00D40B03" w:rsidP="005E6735">
      <w:pPr>
        <w:pStyle w:val="Heading2"/>
        <w:rPr>
          <w:rStyle w:val="IntenseEmphasis"/>
          <w:rFonts w:asciiTheme="minorHAnsi" w:hAnsiTheme="minorHAnsi"/>
          <w:iCs w:val="0"/>
          <w:sz w:val="40"/>
        </w:rPr>
      </w:pPr>
      <w:bookmarkStart w:id="3" w:name="_Toc171940216"/>
      <w:r>
        <w:rPr>
          <w:rStyle w:val="IntenseEmphasis"/>
          <w:rFonts w:asciiTheme="minorHAnsi" w:hAnsiTheme="minorHAnsi"/>
          <w:iCs w:val="0"/>
          <w:sz w:val="40"/>
        </w:rPr>
        <w:t>I</w:t>
      </w:r>
      <w:r w:rsidR="001F2571">
        <w:rPr>
          <w:rStyle w:val="IntenseEmphasis"/>
          <w:rFonts w:asciiTheme="minorHAnsi" w:hAnsiTheme="minorHAnsi"/>
          <w:iCs w:val="0"/>
          <w:sz w:val="40"/>
        </w:rPr>
        <w:t>ntroduction</w:t>
      </w:r>
      <w:bookmarkEnd w:id="3"/>
    </w:p>
    <w:p w14:paraId="235950BE" w14:textId="49927ACD" w:rsidR="00357888" w:rsidRPr="00904FA8" w:rsidRDefault="00D40B03" w:rsidP="00357888">
      <w:r>
        <w:t xml:space="preserve">This report summarises the findings of the </w:t>
      </w:r>
      <w:r w:rsidR="00870610">
        <w:t xml:space="preserve">evaluation of the second phase delivery of the </w:t>
      </w:r>
      <w:r w:rsidR="006F1760">
        <w:t>Get Out Get Active (GOGA)</w:t>
      </w:r>
      <w:r w:rsidR="00870610">
        <w:t xml:space="preserve"> programme</w:t>
      </w:r>
      <w:r w:rsidR="002269F4">
        <w:t xml:space="preserve"> (hereafter referred to as GOGA 2) </w:t>
      </w:r>
      <w:r w:rsidR="00357888">
        <w:t>that draws on</w:t>
      </w:r>
      <w:r w:rsidR="00357888" w:rsidRPr="00904FA8">
        <w:t xml:space="preserve">: </w:t>
      </w:r>
    </w:p>
    <w:p w14:paraId="347B48DD" w14:textId="5114ED7F" w:rsidR="00357888" w:rsidRPr="00904FA8" w:rsidRDefault="00357888" w:rsidP="00357888">
      <w:pPr>
        <w:pStyle w:val="ListParagraph"/>
        <w:numPr>
          <w:ilvl w:val="0"/>
          <w:numId w:val="35"/>
        </w:numPr>
        <w:pBdr>
          <w:top w:val="nil"/>
          <w:left w:val="nil"/>
          <w:bottom w:val="nil"/>
          <w:right w:val="nil"/>
          <w:between w:val="nil"/>
          <w:bar w:val="nil"/>
        </w:pBdr>
        <w:spacing w:after="0" w:line="240" w:lineRule="auto"/>
        <w:contextualSpacing w:val="0"/>
      </w:pPr>
      <w:r w:rsidRPr="00904FA8">
        <w:t xml:space="preserve">a </w:t>
      </w:r>
      <w:r w:rsidRPr="00904FA8">
        <w:rPr>
          <w:b/>
          <w:bCs/>
        </w:rPr>
        <w:t>summative assessment</w:t>
      </w:r>
      <w:r w:rsidRPr="00904FA8">
        <w:t xml:space="preserve"> of the performance of the GOGA</w:t>
      </w:r>
      <w:r w:rsidR="002269F4">
        <w:t xml:space="preserve"> 2</w:t>
      </w:r>
      <w:r w:rsidRPr="00904FA8">
        <w:t xml:space="preserve"> programme </w:t>
      </w:r>
      <w:r>
        <w:t xml:space="preserve">from April 2020 </w:t>
      </w:r>
      <w:r w:rsidRPr="00904FA8">
        <w:t xml:space="preserve">to </w:t>
      </w:r>
      <w:r>
        <w:t>March 2024</w:t>
      </w:r>
    </w:p>
    <w:p w14:paraId="78A716D4" w14:textId="77777777" w:rsidR="00357888" w:rsidRPr="00904FA8" w:rsidRDefault="00357888" w:rsidP="00357888">
      <w:pPr>
        <w:pStyle w:val="ListParagraph"/>
      </w:pPr>
    </w:p>
    <w:p w14:paraId="3D23CD55" w14:textId="77777777" w:rsidR="00357888" w:rsidRPr="00904FA8" w:rsidRDefault="00357888" w:rsidP="00357888">
      <w:pPr>
        <w:pStyle w:val="ListParagraph"/>
        <w:numPr>
          <w:ilvl w:val="0"/>
          <w:numId w:val="35"/>
        </w:numPr>
        <w:pBdr>
          <w:top w:val="nil"/>
          <w:left w:val="nil"/>
          <w:bottom w:val="nil"/>
          <w:right w:val="nil"/>
          <w:between w:val="nil"/>
          <w:bar w:val="nil"/>
        </w:pBdr>
        <w:spacing w:after="0" w:line="240" w:lineRule="auto"/>
        <w:contextualSpacing w:val="0"/>
      </w:pPr>
      <w:r w:rsidRPr="00904FA8">
        <w:rPr>
          <w:b/>
          <w:bCs/>
        </w:rPr>
        <w:t>insight into the key process and practice</w:t>
      </w:r>
      <w:r w:rsidRPr="00904FA8">
        <w:t xml:space="preserve"> of a ‘GOGA approach’</w:t>
      </w:r>
    </w:p>
    <w:p w14:paraId="21891BB5" w14:textId="77777777" w:rsidR="00357888" w:rsidRPr="00904FA8" w:rsidRDefault="00357888" w:rsidP="00357888">
      <w:pPr>
        <w:pStyle w:val="ListParagraph"/>
      </w:pPr>
    </w:p>
    <w:p w14:paraId="23F8C2D3" w14:textId="7417C3BA" w:rsidR="00357888" w:rsidRPr="00904FA8" w:rsidRDefault="00357888" w:rsidP="00357888">
      <w:pPr>
        <w:pStyle w:val="ListParagraph"/>
        <w:numPr>
          <w:ilvl w:val="0"/>
          <w:numId w:val="35"/>
        </w:numPr>
        <w:pBdr>
          <w:top w:val="nil"/>
          <w:left w:val="nil"/>
          <w:bottom w:val="nil"/>
          <w:right w:val="nil"/>
          <w:between w:val="nil"/>
          <w:bar w:val="nil"/>
        </w:pBdr>
        <w:spacing w:after="0" w:line="240" w:lineRule="auto"/>
        <w:contextualSpacing w:val="0"/>
      </w:pPr>
      <w:r w:rsidRPr="00904FA8">
        <w:t xml:space="preserve">an </w:t>
      </w:r>
      <w:r w:rsidRPr="00904FA8">
        <w:rPr>
          <w:b/>
          <w:bCs/>
        </w:rPr>
        <w:t>updated sustainability report</w:t>
      </w:r>
      <w:r w:rsidRPr="00904FA8">
        <w:t xml:space="preserve"> that highlights how GOGA </w:t>
      </w:r>
      <w:r w:rsidR="003E1E27">
        <w:t xml:space="preserve">2 </w:t>
      </w:r>
      <w:r w:rsidRPr="00904FA8">
        <w:t>has</w:t>
      </w:r>
    </w:p>
    <w:p w14:paraId="1956EADA" w14:textId="77777777" w:rsidR="00357888" w:rsidRPr="00904FA8" w:rsidRDefault="00357888" w:rsidP="00357888">
      <w:pPr>
        <w:pStyle w:val="ListParagraph"/>
        <w:numPr>
          <w:ilvl w:val="1"/>
          <w:numId w:val="35"/>
        </w:numPr>
        <w:pBdr>
          <w:top w:val="nil"/>
          <w:left w:val="nil"/>
          <w:bottom w:val="nil"/>
          <w:right w:val="nil"/>
          <w:between w:val="nil"/>
          <w:bar w:val="nil"/>
        </w:pBdr>
        <w:spacing w:after="0" w:line="240" w:lineRule="auto"/>
        <w:contextualSpacing w:val="0"/>
      </w:pPr>
      <w:r w:rsidRPr="00904FA8">
        <w:t>facilitated and supported participants to improve their physical activity levels and embed opportunities for them to be active for life</w:t>
      </w:r>
    </w:p>
    <w:p w14:paraId="367C6AA3" w14:textId="77777777" w:rsidR="00357888" w:rsidRPr="00904FA8" w:rsidRDefault="00357888" w:rsidP="00357888">
      <w:pPr>
        <w:pStyle w:val="ListParagraph"/>
        <w:numPr>
          <w:ilvl w:val="1"/>
          <w:numId w:val="35"/>
        </w:numPr>
        <w:pBdr>
          <w:top w:val="nil"/>
          <w:left w:val="nil"/>
          <w:bottom w:val="nil"/>
          <w:right w:val="nil"/>
          <w:between w:val="nil"/>
          <w:bar w:val="nil"/>
        </w:pBdr>
        <w:spacing w:after="0" w:line="240" w:lineRule="auto"/>
        <w:contextualSpacing w:val="0"/>
      </w:pPr>
      <w:r w:rsidRPr="00904FA8">
        <w:t>enabled inclusive delivery to become a key part of local system delivery and practice</w:t>
      </w:r>
    </w:p>
    <w:p w14:paraId="5E13C6F4" w14:textId="77777777" w:rsidR="00357888" w:rsidRPr="00904FA8" w:rsidRDefault="00357888" w:rsidP="00357888">
      <w:pPr>
        <w:pStyle w:val="ListParagraph"/>
        <w:numPr>
          <w:ilvl w:val="1"/>
          <w:numId w:val="35"/>
        </w:numPr>
        <w:pBdr>
          <w:top w:val="nil"/>
          <w:left w:val="nil"/>
          <w:bottom w:val="nil"/>
          <w:right w:val="nil"/>
          <w:between w:val="nil"/>
          <w:bar w:val="nil"/>
        </w:pBdr>
        <w:spacing w:after="0" w:line="240" w:lineRule="auto"/>
        <w:contextualSpacing w:val="0"/>
      </w:pPr>
      <w:r w:rsidRPr="00904FA8">
        <w:t>ensured the transfer of learning within, and beyond, GOGA programme delivery</w:t>
      </w:r>
    </w:p>
    <w:p w14:paraId="37C47361" w14:textId="77777777" w:rsidR="00357888" w:rsidRPr="00904FA8" w:rsidRDefault="00357888" w:rsidP="00357888">
      <w:pPr>
        <w:pStyle w:val="ListParagraph"/>
        <w:ind w:left="1440"/>
      </w:pPr>
    </w:p>
    <w:p w14:paraId="068B29EE" w14:textId="7B3D7F5D" w:rsidR="00357888" w:rsidRDefault="00357888" w:rsidP="00357888">
      <w:pPr>
        <w:pStyle w:val="ListParagraph"/>
        <w:numPr>
          <w:ilvl w:val="0"/>
          <w:numId w:val="35"/>
        </w:numPr>
        <w:pBdr>
          <w:top w:val="nil"/>
          <w:left w:val="nil"/>
          <w:bottom w:val="nil"/>
          <w:right w:val="nil"/>
          <w:between w:val="nil"/>
          <w:bar w:val="nil"/>
        </w:pBdr>
        <w:spacing w:after="0" w:line="240" w:lineRule="auto"/>
        <w:contextualSpacing w:val="0"/>
      </w:pPr>
      <w:r w:rsidRPr="00A108B7">
        <w:rPr>
          <w:b/>
          <w:bCs/>
        </w:rPr>
        <w:t xml:space="preserve">key insight and learning from </w:t>
      </w:r>
      <w:r w:rsidR="00852DA0">
        <w:rPr>
          <w:b/>
          <w:bCs/>
        </w:rPr>
        <w:t>GOGA 2</w:t>
      </w:r>
      <w:r w:rsidRPr="00904FA8">
        <w:t xml:space="preserve"> delivery to support the planning, development and delivery of </w:t>
      </w:r>
      <w:r>
        <w:t xml:space="preserve">future </w:t>
      </w:r>
      <w:r w:rsidRPr="00904FA8">
        <w:t xml:space="preserve">GOGA </w:t>
      </w:r>
      <w:r>
        <w:t xml:space="preserve">Approach delivery. </w:t>
      </w:r>
    </w:p>
    <w:p w14:paraId="23D45333" w14:textId="77777777" w:rsidR="00357888" w:rsidRDefault="00357888" w:rsidP="00357888">
      <w:pPr>
        <w:pBdr>
          <w:top w:val="nil"/>
          <w:left w:val="nil"/>
          <w:bottom w:val="nil"/>
          <w:right w:val="nil"/>
          <w:between w:val="nil"/>
          <w:bar w:val="nil"/>
        </w:pBdr>
        <w:spacing w:after="0" w:line="240" w:lineRule="auto"/>
      </w:pPr>
    </w:p>
    <w:p w14:paraId="238886CC" w14:textId="77777777" w:rsidR="00357888" w:rsidRDefault="00357888" w:rsidP="00357888">
      <w:pPr>
        <w:pBdr>
          <w:top w:val="nil"/>
          <w:left w:val="nil"/>
          <w:bottom w:val="nil"/>
          <w:right w:val="nil"/>
          <w:between w:val="nil"/>
          <w:bar w:val="nil"/>
        </w:pBdr>
        <w:spacing w:after="0" w:line="240" w:lineRule="auto"/>
      </w:pPr>
      <w:r>
        <w:t>Reference in the document will be made to impacts demonstrated across both Phase 1 and Phase 2 of delivery but the main focus will be upon data captured on Phase 2 delivery.</w:t>
      </w:r>
    </w:p>
    <w:p w14:paraId="47A80D96" w14:textId="77777777" w:rsidR="00357888" w:rsidRDefault="00357888" w:rsidP="00357888">
      <w:pPr>
        <w:pBdr>
          <w:top w:val="nil"/>
          <w:left w:val="nil"/>
          <w:bottom w:val="nil"/>
          <w:right w:val="nil"/>
          <w:between w:val="nil"/>
          <w:bar w:val="nil"/>
        </w:pBdr>
        <w:spacing w:after="0" w:line="240" w:lineRule="auto"/>
      </w:pPr>
    </w:p>
    <w:p w14:paraId="151E064A" w14:textId="77777777" w:rsidR="00357888" w:rsidRDefault="00357888" w:rsidP="00357888">
      <w:pPr>
        <w:pBdr>
          <w:top w:val="nil"/>
          <w:left w:val="nil"/>
          <w:bottom w:val="nil"/>
          <w:right w:val="nil"/>
          <w:between w:val="nil"/>
          <w:bar w:val="nil"/>
        </w:pBdr>
        <w:spacing w:after="0" w:line="240" w:lineRule="auto"/>
      </w:pPr>
      <w:r>
        <w:t xml:space="preserve">More detailed information on the impact of GOGA Phase 1 can be found </w:t>
      </w:r>
      <w:hyperlink r:id="rId27" w:history="1">
        <w:r w:rsidRPr="00E12671">
          <w:rPr>
            <w:rStyle w:val="Hyperlink"/>
            <w:b/>
            <w:bCs/>
          </w:rPr>
          <w:t>here</w:t>
        </w:r>
      </w:hyperlink>
      <w:r>
        <w:t>.</w:t>
      </w:r>
    </w:p>
    <w:p w14:paraId="372FEE8C" w14:textId="77777777" w:rsidR="00357888" w:rsidRDefault="00357888" w:rsidP="0020612C"/>
    <w:p w14:paraId="379EBA71" w14:textId="792AB4A2" w:rsidR="009A5458" w:rsidRDefault="009A5458" w:rsidP="005815BE">
      <w:pPr>
        <w:pStyle w:val="Heading3"/>
      </w:pPr>
      <w:r>
        <w:t>Spirit of 2012</w:t>
      </w:r>
    </w:p>
    <w:p w14:paraId="429770D0" w14:textId="75BD3B61" w:rsidR="00FB2B62" w:rsidRDefault="00FB2B62" w:rsidP="00FB2B62">
      <w:r>
        <w:t xml:space="preserve">Spirit of 2012 (Spirit) were the main funder of GOGA investing 20% of their funding commitment </w:t>
      </w:r>
      <w:r w:rsidR="00D469AB">
        <w:t xml:space="preserve">(£7.5 million) </w:t>
      </w:r>
      <w:r>
        <w:t xml:space="preserve">in the two phases of GOGA delivery. </w:t>
      </w:r>
      <w:r w:rsidRPr="00F36017">
        <w:t>In 2020</w:t>
      </w:r>
      <w:r>
        <w:t>,</w:t>
      </w:r>
      <w:r w:rsidRPr="00F36017">
        <w:t xml:space="preserve"> additional investment </w:t>
      </w:r>
      <w:r>
        <w:t xml:space="preserve">for </w:t>
      </w:r>
      <w:r w:rsidR="00852DA0">
        <w:t>GOGA 2</w:t>
      </w:r>
      <w:r>
        <w:t xml:space="preserve"> </w:t>
      </w:r>
      <w:r w:rsidRPr="00F36017">
        <w:t>was secured through the London Marathon Foundation (£1 million) and Sport England (£1 million) to extend the GOGA provision and impact across the UK.</w:t>
      </w:r>
    </w:p>
    <w:p w14:paraId="46CFB913" w14:textId="77777777" w:rsidR="00FB2B62" w:rsidRDefault="00FB2B62" w:rsidP="00FB2B62">
      <w:r>
        <w:t xml:space="preserve">Spirit are the London 2012 legacy charity set up by the National Lottery Community Fund. Spirit funded a range of projects and research that aimed to enable people to participate in a wide variety of activities from physical activity to the arts and volunteering through which that participation those people can be made to feel better and be more connected to their communities. Evaluation has been a central focus of this work to identify why and how taking part brings about these outcomes and what learning can be shared to shape other similar practice/delivery. </w:t>
      </w:r>
    </w:p>
    <w:p w14:paraId="66312452" w14:textId="6AD3C4AC" w:rsidR="00B9322C" w:rsidRDefault="00B9322C" w:rsidP="005815BE">
      <w:pPr>
        <w:pStyle w:val="Heading2"/>
      </w:pPr>
      <w:bookmarkStart w:id="4" w:name="_Toc171940217"/>
      <w:r>
        <w:lastRenderedPageBreak/>
        <w:t>The GOGA programme</w:t>
      </w:r>
      <w:bookmarkEnd w:id="4"/>
    </w:p>
    <w:p w14:paraId="216A4D77" w14:textId="704019F8" w:rsidR="00823535" w:rsidRDefault="00870610" w:rsidP="0020612C">
      <w:r>
        <w:t>GOGA aimed</w:t>
      </w:r>
      <w:r w:rsidR="006F1760">
        <w:t xml:space="preserve"> to support disabled and non-disabled people </w:t>
      </w:r>
      <w:r w:rsidR="00D6485B">
        <w:t>to be physically active</w:t>
      </w:r>
      <w:r w:rsidR="0020612C">
        <w:t>.</w:t>
      </w:r>
      <w:r w:rsidR="00D6485B">
        <w:t xml:space="preserve"> It s</w:t>
      </w:r>
      <w:r w:rsidR="008171F6">
        <w:t>ought</w:t>
      </w:r>
      <w:r w:rsidR="00D6485B">
        <w:t xml:space="preserve"> to identify innovative and alternative ways to engage with some of the UK’s </w:t>
      </w:r>
      <w:r w:rsidR="003E4AA9">
        <w:t xml:space="preserve">least active people to get them moving by providing fun and inclusive opportunities for them to be </w:t>
      </w:r>
      <w:r w:rsidR="00C66FE3">
        <w:t xml:space="preserve">more </w:t>
      </w:r>
      <w:r w:rsidR="0053694D">
        <w:t>active.</w:t>
      </w:r>
      <w:r w:rsidR="00BD7631">
        <w:t xml:space="preserve"> </w:t>
      </w:r>
    </w:p>
    <w:p w14:paraId="64F5B38C" w14:textId="77777777" w:rsidR="001A4ADA" w:rsidRDefault="00C51FE3" w:rsidP="005B7B84">
      <w:r>
        <w:t>GOGA operated in two phases</w:t>
      </w:r>
      <w:r w:rsidR="004E4C0D">
        <w:t xml:space="preserve"> of </w:t>
      </w:r>
      <w:r w:rsidR="004E4C0D" w:rsidRPr="004E4C0D">
        <w:t>delivery between</w:t>
      </w:r>
      <w:r w:rsidR="001A4ADA">
        <w:t>:</w:t>
      </w:r>
    </w:p>
    <w:p w14:paraId="4A835B0E" w14:textId="77777777" w:rsidR="001A4ADA" w:rsidRDefault="004E4C0D" w:rsidP="00330C20">
      <w:pPr>
        <w:pStyle w:val="ListParagraph"/>
        <w:numPr>
          <w:ilvl w:val="0"/>
          <w:numId w:val="9"/>
        </w:numPr>
      </w:pPr>
      <w:r w:rsidRPr="004E4C0D">
        <w:t xml:space="preserve">May 2016 and March 2020 (Phase 1), and </w:t>
      </w:r>
    </w:p>
    <w:p w14:paraId="096860ED" w14:textId="77777777" w:rsidR="001A4ADA" w:rsidRDefault="004E4C0D" w:rsidP="00330C20">
      <w:pPr>
        <w:pStyle w:val="ListParagraph"/>
        <w:numPr>
          <w:ilvl w:val="0"/>
          <w:numId w:val="9"/>
        </w:numPr>
      </w:pPr>
      <w:r w:rsidRPr="004E4C0D">
        <w:t>April 2020 to December 2023 (Phase 2)</w:t>
      </w:r>
      <w:r w:rsidR="00C51FE3">
        <w:t xml:space="preserve">. </w:t>
      </w:r>
    </w:p>
    <w:p w14:paraId="3B613CB6" w14:textId="68DEE81A" w:rsidR="003F157F" w:rsidRPr="005815BE" w:rsidRDefault="003F157F" w:rsidP="003F157F">
      <w:pPr>
        <w:pStyle w:val="NoSpacing"/>
        <w:rPr>
          <w:rFonts w:asciiTheme="minorHAnsi" w:hAnsiTheme="minorHAnsi" w:cstheme="minorHAnsi"/>
        </w:rPr>
      </w:pPr>
      <w:r w:rsidRPr="005815BE">
        <w:rPr>
          <w:rFonts w:asciiTheme="minorHAnsi" w:hAnsiTheme="minorHAnsi" w:cstheme="minorHAnsi"/>
        </w:rPr>
        <w:t xml:space="preserve">GOGA </w:t>
      </w:r>
      <w:r w:rsidR="003E1E27">
        <w:rPr>
          <w:rFonts w:asciiTheme="minorHAnsi" w:hAnsiTheme="minorHAnsi" w:cstheme="minorHAnsi"/>
        </w:rPr>
        <w:t xml:space="preserve">2 </w:t>
      </w:r>
      <w:r w:rsidRPr="005815BE">
        <w:rPr>
          <w:rFonts w:asciiTheme="minorHAnsi" w:hAnsiTheme="minorHAnsi" w:cstheme="minorHAnsi"/>
        </w:rPr>
        <w:t xml:space="preserve">delivery </w:t>
      </w:r>
      <w:r w:rsidR="003E1E27">
        <w:rPr>
          <w:rFonts w:asciiTheme="minorHAnsi" w:hAnsiTheme="minorHAnsi" w:cstheme="minorHAnsi"/>
        </w:rPr>
        <w:t>continued to be</w:t>
      </w:r>
      <w:r w:rsidRPr="005815BE">
        <w:rPr>
          <w:rFonts w:asciiTheme="minorHAnsi" w:hAnsiTheme="minorHAnsi" w:cstheme="minorHAnsi"/>
        </w:rPr>
        <w:t xml:space="preserve"> guided at a local, national and programme level by the Talk to Me principles of Activity Alliance that seek to widen the delivery of inclusive practice, directly through the programme, AND influencing other organisations to incorporate such practice into their own delivery.</w:t>
      </w:r>
    </w:p>
    <w:p w14:paraId="1C62EA63" w14:textId="77777777" w:rsidR="003F157F" w:rsidRPr="005815BE" w:rsidRDefault="003F157F" w:rsidP="003F157F">
      <w:pPr>
        <w:pStyle w:val="NoSpacing"/>
        <w:rPr>
          <w:rFonts w:asciiTheme="minorHAnsi" w:hAnsiTheme="minorHAnsi" w:cstheme="minorHAnsi"/>
        </w:rPr>
      </w:pPr>
    </w:p>
    <w:p w14:paraId="19C68A65" w14:textId="77777777" w:rsidR="003F157F" w:rsidRPr="005815BE" w:rsidRDefault="003F157F" w:rsidP="003F157F">
      <w:pPr>
        <w:pStyle w:val="NoSpacing"/>
        <w:rPr>
          <w:rFonts w:asciiTheme="minorHAnsi" w:hAnsiTheme="minorHAnsi" w:cstheme="minorHAnsi"/>
        </w:rPr>
      </w:pPr>
      <w:r w:rsidRPr="005815BE">
        <w:rPr>
          <w:rFonts w:asciiTheme="minorHAnsi" w:hAnsiTheme="minorHAnsi" w:cstheme="minorHAnsi"/>
        </w:rPr>
        <w:t>The ten Talk to Me principles</w:t>
      </w:r>
      <w:r w:rsidRPr="005815BE">
        <w:rPr>
          <w:rStyle w:val="FootnoteReference"/>
          <w:rFonts w:asciiTheme="minorHAnsi" w:hAnsiTheme="minorHAnsi" w:cstheme="minorHAnsi"/>
        </w:rPr>
        <w:footnoteReference w:id="4"/>
      </w:r>
      <w:r w:rsidRPr="005815BE">
        <w:rPr>
          <w:rFonts w:asciiTheme="minorHAnsi" w:hAnsiTheme="minorHAnsi" w:cstheme="minorHAnsi"/>
        </w:rPr>
        <w:t xml:space="preserve"> resulted from Activity Alliance research with disabled people, which explored what helps to make activities more appealing and accessible</w:t>
      </w:r>
      <w:r w:rsidRPr="005815BE">
        <w:rPr>
          <w:rStyle w:val="FootnoteReference"/>
          <w:rFonts w:asciiTheme="minorHAnsi" w:hAnsiTheme="minorHAnsi" w:cstheme="minorHAnsi"/>
        </w:rPr>
        <w:footnoteReference w:id="5"/>
      </w:r>
      <w:r w:rsidRPr="005815BE">
        <w:rPr>
          <w:rFonts w:asciiTheme="minorHAnsi" w:hAnsiTheme="minorHAnsi" w:cstheme="minorHAnsi"/>
        </w:rPr>
        <w:t xml:space="preserve">. </w:t>
      </w:r>
    </w:p>
    <w:p w14:paraId="70B80188" w14:textId="77777777" w:rsidR="003F157F" w:rsidRPr="005815BE" w:rsidRDefault="003F157F" w:rsidP="003F157F">
      <w:pPr>
        <w:pStyle w:val="NoSpacing"/>
        <w:rPr>
          <w:rFonts w:asciiTheme="minorHAnsi" w:hAnsiTheme="minorHAnsi" w:cstheme="minorHAnsi"/>
          <w:shd w:val="clear" w:color="auto" w:fill="FFFF00"/>
        </w:rPr>
      </w:pPr>
    </w:p>
    <w:p w14:paraId="2217002D" w14:textId="77777777" w:rsidR="004B29E8" w:rsidRDefault="003F157F" w:rsidP="003F157F">
      <w:r w:rsidRPr="00E2670A">
        <w:t xml:space="preserve">The GOGA </w:t>
      </w:r>
      <w:r w:rsidRPr="00E2670A">
        <w:rPr>
          <w:lang w:val="en-US"/>
        </w:rPr>
        <w:t>approach</w:t>
      </w:r>
      <w:r w:rsidRPr="00E2670A">
        <w:t xml:space="preserve"> test</w:t>
      </w:r>
      <w:r w:rsidRPr="00E2670A">
        <w:rPr>
          <w:lang w:val="en-US"/>
        </w:rPr>
        <w:t>s</w:t>
      </w:r>
      <w:r w:rsidRPr="00E2670A">
        <w:t xml:space="preserve"> whether the effective use of the principles will influence the</w:t>
      </w:r>
      <w:r w:rsidRPr="00904FA8">
        <w:t xml:space="preserve"> extent to which people are supported to become more physically active, actively engaged, and sustain that engagement over the longer term.</w:t>
      </w:r>
      <w:r>
        <w:t xml:space="preserve"> </w:t>
      </w:r>
    </w:p>
    <w:p w14:paraId="1A423EB1" w14:textId="775F679E" w:rsidR="003F157F" w:rsidRDefault="003F157F" w:rsidP="003F157F">
      <w:r w:rsidRPr="00904FA8">
        <w:t>A video explaining GOGA and its delivery approach can be found here:</w:t>
      </w:r>
      <w:r>
        <w:t xml:space="preserve"> </w:t>
      </w:r>
      <w:hyperlink r:id="rId28" w:history="1">
        <w:r w:rsidRPr="00904FA8">
          <w:rPr>
            <w:rStyle w:val="Hyperlink"/>
            <w:b/>
          </w:rPr>
          <w:t>What GOGA is all about</w:t>
        </w:r>
      </w:hyperlink>
    </w:p>
    <w:p w14:paraId="3624C9B0" w14:textId="2A35D693" w:rsidR="003F157F" w:rsidRDefault="00BC0481" w:rsidP="005B7B84">
      <w:r>
        <w:t xml:space="preserve">Figure 1.1 </w:t>
      </w:r>
      <w:r w:rsidR="00A93EED">
        <w:t>overleaf</w:t>
      </w:r>
      <w:r>
        <w:t xml:space="preserve"> </w:t>
      </w:r>
      <w:r w:rsidR="00903864">
        <w:t xml:space="preserve">provides an overview of the </w:t>
      </w:r>
      <w:r w:rsidR="00C67746">
        <w:t>scale of funding</w:t>
      </w:r>
      <w:r w:rsidR="003F157F">
        <w:t xml:space="preserve"> and partners involved </w:t>
      </w:r>
    </w:p>
    <w:p w14:paraId="3A81C329" w14:textId="77777777" w:rsidR="00A93EED" w:rsidRDefault="00A93EED" w:rsidP="005B7B84">
      <w:pPr>
        <w:sectPr w:rsidR="00A93EED" w:rsidSect="00C24E98">
          <w:headerReference w:type="default" r:id="rId29"/>
          <w:footerReference w:type="default" r:id="rId30"/>
          <w:pgSz w:w="11906" w:h="16838"/>
          <w:pgMar w:top="1440" w:right="1440" w:bottom="1440" w:left="1440" w:header="708" w:footer="708" w:gutter="0"/>
          <w:pgNumType w:start="1"/>
          <w:cols w:space="708"/>
          <w:docGrid w:linePitch="360"/>
        </w:sectPr>
      </w:pPr>
    </w:p>
    <w:p w14:paraId="3CB98544" w14:textId="64B8969C" w:rsidR="00903864" w:rsidRDefault="00903864" w:rsidP="009D4594">
      <w:pPr>
        <w:pStyle w:val="FigureTitle"/>
      </w:pPr>
      <w:bookmarkStart w:id="5" w:name="_Toc171940195"/>
      <w:r>
        <w:lastRenderedPageBreak/>
        <w:t>Figure 1.1</w:t>
      </w:r>
      <w:r w:rsidR="00C67746">
        <w:t xml:space="preserve">: GOGA </w:t>
      </w:r>
      <w:r w:rsidR="009367C5">
        <w:t xml:space="preserve">Programme </w:t>
      </w:r>
      <w:r w:rsidR="00C67746">
        <w:t>Overview</w:t>
      </w:r>
      <w:bookmarkEnd w:id="5"/>
    </w:p>
    <w:p w14:paraId="7FD89395" w14:textId="76D14250" w:rsidR="00903864" w:rsidRDefault="009C1BA9" w:rsidP="005B7B84">
      <w:r>
        <w:rPr>
          <w:noProof/>
        </w:rPr>
        <w:drawing>
          <wp:inline distT="0" distB="0" distL="0" distR="0" wp14:anchorId="0E268FAA" wp14:editId="3898036B">
            <wp:extent cx="9345508" cy="3504565"/>
            <wp:effectExtent l="0" t="0" r="0" b="0"/>
            <wp:docPr id="93515541" name="Picture 2" descr="Image providing overview information of the GOGA programme.&#10;&#10;The Get Out Get Active (GOGA) programme operated over two phases of delivery between May 2016 and March 2020 (Phase 1), and April 2020  to December 2023 (Phase 2). &#10;&#10;Spirit of 2012 invested a total of £7.5 million in GOGA, (£4.5 million Phase 1, and £3 million Phase 2). &#10;Phase 2 delivery was extended by £1 million each from Sport England and the London Marathon Foundation. Total GOGA funding over 7 years of delivery = £9.5 million.&#10;&#10;The aim of the programme was “supporting disabled and non-disabled people to be active together, GOGA aims to get some of the UK’s least active people moving more through fun and inclusive active recreation.”&#10;&#10;GOGA delivery has been led by the Activity Alliance supported by the Home Nation Disability Sport Organisations (Disability Sport Northern Ireland (DSNI), Disability Sport Wales (DSW) and Scottish Disability Sport (SDS)) overseeing:&#10;&#10;39 different localities delivering GOGA activities in seven year, 19 in Phase 1 and 22 in Phas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5541" name="Picture 2" descr="Image providing overview information of the GOGA programme.&#10;&#10;The Get Out Get Active (GOGA) programme operated over two phases of delivery between May 2016 and March 2020 (Phase 1), and April 2020  to December 2023 (Phase 2). &#10;&#10;Spirit of 2012 invested a total of £7.5 million in GOGA, (£4.5 million Phase 1, and £3 million Phase 2). &#10;Phase 2 delivery was extended by £1 million each from Sport England and the London Marathon Foundation. Total GOGA funding over 7 years of delivery = £9.5 million.&#10;&#10;The aim of the programme was “supporting disabled and non-disabled people to be active together, GOGA aims to get some of the UK’s least active people moving more through fun and inclusive active recreation.”&#10;&#10;GOGA delivery has been led by the Activity Alliance supported by the Home Nation Disability Sport Organisations (Disability Sport Northern Ireland (DSNI), Disability Sport Wales (DSW) and Scottish Disability Sport (SDS)) overseeing:&#10;&#10;39 different localities delivering GOGA activities in seven year, 19 in Phase 1 and 22 in Phas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85779" cy="3519667"/>
                    </a:xfrm>
                    <a:prstGeom prst="rect">
                      <a:avLst/>
                    </a:prstGeom>
                    <a:noFill/>
                  </pic:spPr>
                </pic:pic>
              </a:graphicData>
            </a:graphic>
          </wp:inline>
        </w:drawing>
      </w:r>
    </w:p>
    <w:p w14:paraId="6502F2F8" w14:textId="63A9B38B" w:rsidR="0078354F" w:rsidRPr="007446A6" w:rsidRDefault="0078354F" w:rsidP="005B7B84">
      <w:r w:rsidRPr="007446A6">
        <w:t>Source: GOGA Programme Documentation</w:t>
      </w:r>
      <w:r w:rsidR="007446A6" w:rsidRPr="007446A6">
        <w:t xml:space="preserve"> – see </w:t>
      </w:r>
      <w:r w:rsidR="009161D3">
        <w:t xml:space="preserve">the </w:t>
      </w:r>
      <w:hyperlink r:id="rId32" w:history="1">
        <w:r w:rsidR="009161D3" w:rsidRPr="00A04E43">
          <w:rPr>
            <w:rStyle w:val="Hyperlink"/>
            <w:b/>
            <w:bCs/>
          </w:rPr>
          <w:t>GOGA Phase 1 Final Report</w:t>
        </w:r>
      </w:hyperlink>
      <w:r w:rsidR="009161D3">
        <w:t xml:space="preserve"> </w:t>
      </w:r>
      <w:r w:rsidR="007446A6" w:rsidRPr="007446A6">
        <w:t>Appendix 1 for details of</w:t>
      </w:r>
      <w:r w:rsidR="007446A6">
        <w:t xml:space="preserve"> the localities included in Phase 1  delivery.</w:t>
      </w:r>
      <w:r w:rsidR="009161D3">
        <w:t xml:space="preserve"> Phase 2 localities in Figure 1.2 below.</w:t>
      </w:r>
    </w:p>
    <w:p w14:paraId="6E7F72D2" w14:textId="77777777" w:rsidR="0078354F" w:rsidRPr="007446A6" w:rsidRDefault="0078354F" w:rsidP="005B7B84"/>
    <w:p w14:paraId="6511A3B5" w14:textId="77777777" w:rsidR="00A93EED" w:rsidRPr="007446A6" w:rsidRDefault="00A93EED" w:rsidP="005B7B84">
      <w:pPr>
        <w:sectPr w:rsidR="00A93EED" w:rsidRPr="007446A6" w:rsidSect="00173841">
          <w:headerReference w:type="default" r:id="rId33"/>
          <w:pgSz w:w="16838" w:h="11906" w:orient="landscape"/>
          <w:pgMar w:top="1440" w:right="1440" w:bottom="1440" w:left="1440" w:header="708" w:footer="708" w:gutter="0"/>
          <w:cols w:space="708"/>
          <w:docGrid w:linePitch="360"/>
        </w:sectPr>
      </w:pPr>
    </w:p>
    <w:p w14:paraId="49DE8D7C" w14:textId="357E7A51" w:rsidR="00B240AC" w:rsidRDefault="00B240AC" w:rsidP="00B240AC">
      <w:r>
        <w:lastRenderedPageBreak/>
        <w:t>Figure 1.2 shows the</w:t>
      </w:r>
      <w:r w:rsidR="00F72930">
        <w:t xml:space="preserve"> 22</w:t>
      </w:r>
      <w:r>
        <w:t xml:space="preserve"> </w:t>
      </w:r>
      <w:r w:rsidR="00852DA0">
        <w:t>GOGA 2</w:t>
      </w:r>
      <w:r>
        <w:t xml:space="preserve"> localities, audience and place based interventions</w:t>
      </w:r>
      <w:r w:rsidR="00B61CA5">
        <w:t>.</w:t>
      </w:r>
    </w:p>
    <w:p w14:paraId="20E78F69" w14:textId="3A2FC5AE" w:rsidR="00B61CA5" w:rsidRDefault="00B61CA5" w:rsidP="005815BE">
      <w:pPr>
        <w:pStyle w:val="FigureTitle"/>
      </w:pPr>
      <w:bookmarkStart w:id="6" w:name="_Toc171940196"/>
      <w:r>
        <w:t>Figure 1.2: GOGA 2 localities and focus</w:t>
      </w:r>
      <w:bookmarkEnd w:id="6"/>
    </w:p>
    <w:tbl>
      <w:tblPr>
        <w:tblStyle w:val="GridTable4-Accent1"/>
        <w:tblW w:w="9776" w:type="dxa"/>
        <w:tblLook w:val="04A0" w:firstRow="1" w:lastRow="0" w:firstColumn="1" w:lastColumn="0" w:noHBand="0" w:noVBand="1"/>
      </w:tblPr>
      <w:tblGrid>
        <w:gridCol w:w="1873"/>
        <w:gridCol w:w="1808"/>
        <w:gridCol w:w="2410"/>
        <w:gridCol w:w="3685"/>
      </w:tblGrid>
      <w:tr w:rsidR="005815BE" w:rsidRPr="005815BE" w14:paraId="56767EE7" w14:textId="77777777" w:rsidTr="00814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9E6B30C" w14:textId="77777777" w:rsidR="00B240AC" w:rsidRPr="005815BE" w:rsidRDefault="00B240AC">
            <w:pPr>
              <w:rPr>
                <w:rFonts w:ascii="Calibri" w:hAnsi="Calibri"/>
                <w:b w:val="0"/>
                <w:bCs w:val="0"/>
                <w:color w:val="FFFFFF" w:themeColor="background1"/>
                <w:sz w:val="10"/>
                <w:szCs w:val="10"/>
                <w:u w:val="single"/>
              </w:rPr>
            </w:pPr>
          </w:p>
          <w:p w14:paraId="226FCDDF" w14:textId="77777777" w:rsidR="00B240AC" w:rsidRPr="005815BE" w:rsidRDefault="00B240AC">
            <w:pPr>
              <w:jc w:val="center"/>
              <w:rPr>
                <w:rFonts w:ascii="Calibri" w:hAnsi="Calibri"/>
                <w:b w:val="0"/>
                <w:bCs w:val="0"/>
                <w:color w:val="FFFFFF" w:themeColor="background1"/>
                <w:u w:val="single"/>
              </w:rPr>
            </w:pPr>
            <w:r w:rsidRPr="005815BE">
              <w:rPr>
                <w:rFonts w:ascii="Calibri" w:hAnsi="Calibri"/>
                <w:color w:val="FFFFFF" w:themeColor="background1"/>
                <w:u w:val="single"/>
              </w:rPr>
              <w:t xml:space="preserve">Locality </w:t>
            </w:r>
          </w:p>
        </w:tc>
        <w:tc>
          <w:tcPr>
            <w:tcW w:w="1808" w:type="dxa"/>
          </w:tcPr>
          <w:p w14:paraId="363996E4" w14:textId="77777777" w:rsidR="00B240AC" w:rsidRPr="005815BE" w:rsidRDefault="00B240AC">
            <w:pPr>
              <w:cnfStyle w:val="100000000000" w:firstRow="1" w:lastRow="0" w:firstColumn="0" w:lastColumn="0" w:oddVBand="0" w:evenVBand="0" w:oddHBand="0" w:evenHBand="0" w:firstRowFirstColumn="0" w:firstRowLastColumn="0" w:lastRowFirstColumn="0" w:lastRowLastColumn="0"/>
              <w:rPr>
                <w:rFonts w:ascii="Calibri" w:hAnsi="Calibri"/>
                <w:b/>
                <w:bCs/>
                <w:color w:val="FFFFFF" w:themeColor="background1"/>
                <w:sz w:val="10"/>
                <w:szCs w:val="10"/>
                <w:u w:val="single"/>
              </w:rPr>
            </w:pPr>
          </w:p>
          <w:p w14:paraId="5A5E691E" w14:textId="77777777" w:rsidR="00B240AC" w:rsidRPr="005815BE" w:rsidRDefault="00B240AC">
            <w:pPr>
              <w:jc w:val="center"/>
              <w:cnfStyle w:val="100000000000" w:firstRow="1" w:lastRow="0" w:firstColumn="0" w:lastColumn="0" w:oddVBand="0" w:evenVBand="0" w:oddHBand="0" w:evenHBand="0" w:firstRowFirstColumn="0" w:firstRowLastColumn="0" w:lastRowFirstColumn="0" w:lastRowLastColumn="0"/>
              <w:rPr>
                <w:rFonts w:ascii="Calibri" w:hAnsi="Calibri"/>
                <w:b/>
                <w:bCs/>
                <w:color w:val="FFFFFF" w:themeColor="background1"/>
                <w:u w:val="single"/>
              </w:rPr>
            </w:pPr>
            <w:r w:rsidRPr="005815BE">
              <w:rPr>
                <w:rFonts w:ascii="Calibri" w:hAnsi="Calibri"/>
                <w:b/>
                <w:bCs/>
                <w:color w:val="FFFFFF" w:themeColor="background1"/>
                <w:u w:val="single"/>
              </w:rPr>
              <w:t xml:space="preserve">Locality Lead </w:t>
            </w:r>
          </w:p>
        </w:tc>
        <w:tc>
          <w:tcPr>
            <w:tcW w:w="2410" w:type="dxa"/>
          </w:tcPr>
          <w:p w14:paraId="72F377E4" w14:textId="77777777" w:rsidR="00B240AC" w:rsidRPr="005815BE" w:rsidRDefault="00B240AC">
            <w:pPr>
              <w:cnfStyle w:val="100000000000" w:firstRow="1" w:lastRow="0" w:firstColumn="0" w:lastColumn="0" w:oddVBand="0" w:evenVBand="0" w:oddHBand="0" w:evenHBand="0" w:firstRowFirstColumn="0" w:firstRowLastColumn="0" w:lastRowFirstColumn="0" w:lastRowLastColumn="0"/>
              <w:rPr>
                <w:rFonts w:ascii="Calibri" w:hAnsi="Calibri"/>
                <w:b/>
                <w:bCs/>
                <w:color w:val="FFFFFF" w:themeColor="background1"/>
                <w:sz w:val="10"/>
                <w:szCs w:val="10"/>
                <w:u w:val="single"/>
              </w:rPr>
            </w:pPr>
          </w:p>
          <w:p w14:paraId="014B576C" w14:textId="77777777" w:rsidR="00B240AC" w:rsidRPr="005815BE" w:rsidRDefault="00B240AC">
            <w:pPr>
              <w:jc w:val="center"/>
              <w:cnfStyle w:val="100000000000" w:firstRow="1" w:lastRow="0" w:firstColumn="0" w:lastColumn="0" w:oddVBand="0" w:evenVBand="0" w:oddHBand="0" w:evenHBand="0" w:firstRowFirstColumn="0" w:firstRowLastColumn="0" w:lastRowFirstColumn="0" w:lastRowLastColumn="0"/>
              <w:rPr>
                <w:rFonts w:ascii="Calibri" w:hAnsi="Calibri"/>
                <w:b/>
                <w:bCs/>
                <w:color w:val="FFFFFF" w:themeColor="background1"/>
                <w:u w:val="single"/>
              </w:rPr>
            </w:pPr>
            <w:r w:rsidRPr="005815BE">
              <w:rPr>
                <w:rFonts w:ascii="Calibri" w:hAnsi="Calibri"/>
                <w:b/>
                <w:bCs/>
                <w:color w:val="FFFFFF" w:themeColor="background1"/>
                <w:u w:val="single"/>
              </w:rPr>
              <w:t xml:space="preserve">Geographical Area </w:t>
            </w:r>
          </w:p>
          <w:p w14:paraId="42658BCC" w14:textId="77777777" w:rsidR="00B240AC" w:rsidRPr="005815BE" w:rsidRDefault="00B240AC">
            <w:pPr>
              <w:jc w:val="center"/>
              <w:cnfStyle w:val="100000000000" w:firstRow="1" w:lastRow="0" w:firstColumn="0" w:lastColumn="0" w:oddVBand="0" w:evenVBand="0" w:oddHBand="0" w:evenHBand="0" w:firstRowFirstColumn="0" w:firstRowLastColumn="0" w:lastRowFirstColumn="0" w:lastRowLastColumn="0"/>
              <w:rPr>
                <w:rFonts w:ascii="Calibri" w:hAnsi="Calibri"/>
                <w:b/>
                <w:bCs/>
                <w:color w:val="FFFFFF" w:themeColor="background1"/>
                <w:sz w:val="10"/>
                <w:szCs w:val="10"/>
                <w:u w:val="single"/>
              </w:rPr>
            </w:pPr>
          </w:p>
        </w:tc>
        <w:tc>
          <w:tcPr>
            <w:tcW w:w="3685" w:type="dxa"/>
          </w:tcPr>
          <w:p w14:paraId="4CB0E87A" w14:textId="77777777" w:rsidR="00B240AC" w:rsidRPr="005815BE" w:rsidRDefault="00B240AC">
            <w:pPr>
              <w:jc w:val="center"/>
              <w:cnfStyle w:val="100000000000" w:firstRow="1" w:lastRow="0" w:firstColumn="0" w:lastColumn="0" w:oddVBand="0" w:evenVBand="0" w:oddHBand="0" w:evenHBand="0" w:firstRowFirstColumn="0" w:firstRowLastColumn="0" w:lastRowFirstColumn="0" w:lastRowLastColumn="0"/>
              <w:rPr>
                <w:rFonts w:ascii="Calibri" w:hAnsi="Calibri"/>
                <w:b/>
                <w:bCs/>
                <w:color w:val="FFFFFF" w:themeColor="background1"/>
                <w:sz w:val="10"/>
                <w:szCs w:val="10"/>
                <w:u w:val="single"/>
              </w:rPr>
            </w:pPr>
          </w:p>
          <w:p w14:paraId="39D36DAF" w14:textId="31144C1A" w:rsidR="00B240AC" w:rsidRPr="005815BE" w:rsidRDefault="00FA785D">
            <w:pPr>
              <w:jc w:val="center"/>
              <w:cnfStyle w:val="100000000000" w:firstRow="1" w:lastRow="0" w:firstColumn="0" w:lastColumn="0" w:oddVBand="0" w:evenVBand="0" w:oddHBand="0" w:evenHBand="0" w:firstRowFirstColumn="0" w:firstRowLastColumn="0" w:lastRowFirstColumn="0" w:lastRowLastColumn="0"/>
              <w:rPr>
                <w:rFonts w:ascii="Calibri" w:hAnsi="Calibri"/>
                <w:b/>
                <w:bCs/>
                <w:color w:val="FFFFFF" w:themeColor="background1"/>
                <w:u w:val="single"/>
              </w:rPr>
            </w:pPr>
            <w:r>
              <w:rPr>
                <w:rFonts w:ascii="Calibri" w:hAnsi="Calibri"/>
                <w:b/>
                <w:bCs/>
                <w:color w:val="FFFFFF" w:themeColor="background1"/>
                <w:u w:val="single"/>
              </w:rPr>
              <w:t>GOGA has:</w:t>
            </w:r>
          </w:p>
        </w:tc>
      </w:tr>
      <w:tr w:rsidR="0036786E" w14:paraId="7DF54C0F" w14:textId="77777777" w:rsidTr="00814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12B79CEE" w14:textId="77777777" w:rsidR="00B240AC" w:rsidRDefault="00B240AC">
            <w:pPr>
              <w:rPr>
                <w:rFonts w:ascii="Calibri" w:hAnsi="Calibri"/>
                <w:color w:val="000000"/>
              </w:rPr>
            </w:pPr>
            <w:r>
              <w:rPr>
                <w:rFonts w:ascii="Calibri" w:hAnsi="Calibri"/>
                <w:color w:val="000000"/>
              </w:rPr>
              <w:t xml:space="preserve">Amber Valley </w:t>
            </w:r>
          </w:p>
          <w:p w14:paraId="290C0FEF" w14:textId="77777777" w:rsidR="00B240AC" w:rsidRDefault="00B240AC">
            <w:pPr>
              <w:rPr>
                <w:rFonts w:ascii="Calibri" w:hAnsi="Calibri"/>
                <w:color w:val="000000"/>
              </w:rPr>
            </w:pPr>
          </w:p>
        </w:tc>
        <w:tc>
          <w:tcPr>
            <w:tcW w:w="1808" w:type="dxa"/>
            <w:hideMark/>
          </w:tcPr>
          <w:p w14:paraId="4ECC0383" w14:textId="77777777"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Active Derbyshire </w:t>
            </w:r>
          </w:p>
          <w:p w14:paraId="03AFA192" w14:textId="77777777"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(Active Partnership)</w:t>
            </w:r>
          </w:p>
        </w:tc>
        <w:tc>
          <w:tcPr>
            <w:tcW w:w="2410" w:type="dxa"/>
            <w:hideMark/>
          </w:tcPr>
          <w:p w14:paraId="03D5FD83" w14:textId="77777777"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Heanor </w:t>
            </w:r>
          </w:p>
        </w:tc>
        <w:tc>
          <w:tcPr>
            <w:tcW w:w="3685" w:type="dxa"/>
            <w:hideMark/>
          </w:tcPr>
          <w:p w14:paraId="436B4928" w14:textId="348EB025"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Reach</w:t>
            </w:r>
            <w:r w:rsidR="00FA785D">
              <w:rPr>
                <w:rFonts w:ascii="Calibri" w:hAnsi="Calibri"/>
                <w:color w:val="000000"/>
              </w:rPr>
              <w:t>ed</w:t>
            </w:r>
            <w:r>
              <w:rPr>
                <w:rFonts w:ascii="Calibri" w:hAnsi="Calibri"/>
                <w:color w:val="000000"/>
              </w:rPr>
              <w:t xml:space="preserve"> out </w:t>
            </w:r>
            <w:r w:rsidR="00BE4FF4">
              <w:rPr>
                <w:rFonts w:ascii="Calibri" w:hAnsi="Calibri"/>
                <w:color w:val="000000"/>
              </w:rPr>
              <w:t>and engaged</w:t>
            </w:r>
            <w:r>
              <w:rPr>
                <w:rFonts w:ascii="Calibri" w:hAnsi="Calibri"/>
                <w:color w:val="000000"/>
              </w:rPr>
              <w:t xml:space="preserve"> the borough’s most disadvantaged and inactive population. Using the principles of GOGA, engage</w:t>
            </w:r>
            <w:r w:rsidR="00BE4FF4">
              <w:rPr>
                <w:rFonts w:ascii="Calibri" w:hAnsi="Calibri"/>
                <w:color w:val="000000"/>
              </w:rPr>
              <w:t>d</w:t>
            </w:r>
            <w:r>
              <w:rPr>
                <w:rFonts w:ascii="Calibri" w:hAnsi="Calibri"/>
                <w:color w:val="000000"/>
              </w:rPr>
              <w:t xml:space="preserve"> with non-disabled and disabled people with the ma</w:t>
            </w:r>
            <w:r w:rsidR="00121878">
              <w:rPr>
                <w:rFonts w:ascii="Calibri" w:hAnsi="Calibri"/>
                <w:color w:val="000000"/>
              </w:rPr>
              <w:t>i</w:t>
            </w:r>
            <w:r>
              <w:rPr>
                <w:rFonts w:ascii="Calibri" w:hAnsi="Calibri"/>
                <w:color w:val="000000"/>
              </w:rPr>
              <w:t xml:space="preserve">n focus on </w:t>
            </w:r>
            <w:r w:rsidR="00121878">
              <w:rPr>
                <w:rFonts w:ascii="Calibri" w:hAnsi="Calibri"/>
                <w:color w:val="000000"/>
              </w:rPr>
              <w:t xml:space="preserve">lower </w:t>
            </w:r>
            <w:r>
              <w:rPr>
                <w:rFonts w:ascii="Calibri" w:hAnsi="Calibri"/>
                <w:color w:val="000000"/>
              </w:rPr>
              <w:t>socio-economic groups.</w:t>
            </w:r>
          </w:p>
        </w:tc>
      </w:tr>
      <w:tr w:rsidR="0036786E" w14:paraId="66BED5E1" w14:textId="77777777" w:rsidTr="00814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shd w:val="clear" w:color="auto" w:fill="EBF8F6" w:themeFill="accent4" w:themeFillTint="33"/>
          </w:tcPr>
          <w:p w14:paraId="563F0D0A" w14:textId="77777777" w:rsidR="00B240AC" w:rsidRDefault="00B240AC">
            <w:pPr>
              <w:rPr>
                <w:rFonts w:ascii="Calibri" w:hAnsi="Calibri"/>
                <w:color w:val="000000"/>
              </w:rPr>
            </w:pPr>
            <w:r>
              <w:rPr>
                <w:rFonts w:ascii="Calibri" w:hAnsi="Calibri"/>
                <w:color w:val="000000"/>
              </w:rPr>
              <w:t>Bassetlaw</w:t>
            </w:r>
          </w:p>
          <w:p w14:paraId="4BE417F1" w14:textId="77777777" w:rsidR="00B240AC" w:rsidRDefault="00B240AC">
            <w:pPr>
              <w:rPr>
                <w:rFonts w:ascii="Calibri" w:hAnsi="Calibri"/>
                <w:color w:val="000000"/>
              </w:rPr>
            </w:pPr>
          </w:p>
        </w:tc>
        <w:tc>
          <w:tcPr>
            <w:tcW w:w="1808" w:type="dxa"/>
            <w:shd w:val="clear" w:color="auto" w:fill="EBF8F6" w:themeFill="accent4" w:themeFillTint="33"/>
            <w:hideMark/>
          </w:tcPr>
          <w:p w14:paraId="08775431"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 xml:space="preserve">Bassetlaw Action Centre </w:t>
            </w:r>
          </w:p>
        </w:tc>
        <w:tc>
          <w:tcPr>
            <w:tcW w:w="2410" w:type="dxa"/>
            <w:shd w:val="clear" w:color="auto" w:fill="EBF8F6" w:themeFill="accent4" w:themeFillTint="33"/>
            <w:hideMark/>
          </w:tcPr>
          <w:p w14:paraId="64E594E5"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Bassetlaw wide</w:t>
            </w:r>
          </w:p>
        </w:tc>
        <w:tc>
          <w:tcPr>
            <w:tcW w:w="3685" w:type="dxa"/>
            <w:shd w:val="clear" w:color="auto" w:fill="EBF8F6" w:themeFill="accent4" w:themeFillTint="33"/>
          </w:tcPr>
          <w:p w14:paraId="568DFEC4" w14:textId="414856FD"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Enable</w:t>
            </w:r>
            <w:r w:rsidR="00BE4FF4">
              <w:rPr>
                <w:rFonts w:ascii="Calibri" w:hAnsi="Calibri" w:cs="Calibri"/>
              </w:rPr>
              <w:t>d</w:t>
            </w:r>
            <w:r>
              <w:rPr>
                <w:rFonts w:ascii="Calibri" w:hAnsi="Calibri" w:cs="Calibri"/>
              </w:rPr>
              <w:t xml:space="preserve"> partners in Bassetlaw to introduce active recreation into a voluntary sector led health initiative support</w:t>
            </w:r>
            <w:r w:rsidR="00BE4FF4">
              <w:rPr>
                <w:rFonts w:ascii="Calibri" w:hAnsi="Calibri" w:cs="Calibri"/>
              </w:rPr>
              <w:t>ing</w:t>
            </w:r>
            <w:r>
              <w:rPr>
                <w:rFonts w:ascii="Calibri" w:hAnsi="Calibri" w:cs="Calibri"/>
              </w:rPr>
              <w:t xml:space="preserve"> those with long term illness. GOGA develop</w:t>
            </w:r>
            <w:r w:rsidR="00BE4FF4">
              <w:rPr>
                <w:rFonts w:ascii="Calibri" w:hAnsi="Calibri" w:cs="Calibri"/>
              </w:rPr>
              <w:t>ed</w:t>
            </w:r>
            <w:r>
              <w:rPr>
                <w:rFonts w:ascii="Calibri" w:hAnsi="Calibri" w:cs="Calibri"/>
              </w:rPr>
              <w:t xml:space="preserve"> an approach which connects those with health conditions into local communities through integrated activity provision.</w:t>
            </w:r>
          </w:p>
          <w:p w14:paraId="20737C6C"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36786E" w14:paraId="2D998064" w14:textId="77777777" w:rsidTr="00814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01E2F157" w14:textId="77777777" w:rsidR="00B240AC" w:rsidRDefault="00B240AC">
            <w:pPr>
              <w:rPr>
                <w:rFonts w:ascii="Calibri" w:hAnsi="Calibri"/>
                <w:color w:val="000000"/>
              </w:rPr>
            </w:pPr>
            <w:r>
              <w:rPr>
                <w:rFonts w:ascii="Calibri" w:hAnsi="Calibri"/>
                <w:color w:val="000000"/>
              </w:rPr>
              <w:t xml:space="preserve">Black Country </w:t>
            </w:r>
          </w:p>
          <w:p w14:paraId="7A5157B7" w14:textId="77777777" w:rsidR="00B240AC" w:rsidRDefault="00B240AC">
            <w:pPr>
              <w:rPr>
                <w:rFonts w:ascii="Calibri" w:hAnsi="Calibri"/>
                <w:color w:val="000000"/>
              </w:rPr>
            </w:pPr>
          </w:p>
        </w:tc>
        <w:tc>
          <w:tcPr>
            <w:tcW w:w="1808" w:type="dxa"/>
            <w:hideMark/>
          </w:tcPr>
          <w:p w14:paraId="1D9F01C5" w14:textId="77777777"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Active Black Country </w:t>
            </w:r>
          </w:p>
        </w:tc>
        <w:tc>
          <w:tcPr>
            <w:tcW w:w="2410" w:type="dxa"/>
            <w:hideMark/>
          </w:tcPr>
          <w:p w14:paraId="7813978A" w14:textId="77777777"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Wolverhampton </w:t>
            </w:r>
          </w:p>
        </w:tc>
        <w:tc>
          <w:tcPr>
            <w:tcW w:w="3685" w:type="dxa"/>
            <w:hideMark/>
          </w:tcPr>
          <w:p w14:paraId="22A97315" w14:textId="0A811E4F"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Work</w:t>
            </w:r>
            <w:r w:rsidR="00BE4FF4">
              <w:rPr>
                <w:rFonts w:ascii="Calibri" w:hAnsi="Calibri" w:cs="Calibri"/>
              </w:rPr>
              <w:t>ed</w:t>
            </w:r>
            <w:r>
              <w:rPr>
                <w:rFonts w:ascii="Calibri" w:hAnsi="Calibri" w:cs="Calibri"/>
              </w:rPr>
              <w:t xml:space="preserve"> specifically in Wolverhampton, GOGA funding explore</w:t>
            </w:r>
            <w:r w:rsidR="006A7869">
              <w:rPr>
                <w:rFonts w:ascii="Calibri" w:hAnsi="Calibri" w:cs="Calibri"/>
              </w:rPr>
              <w:t>d</w:t>
            </w:r>
            <w:r>
              <w:rPr>
                <w:rFonts w:ascii="Calibri" w:hAnsi="Calibri" w:cs="Calibri"/>
              </w:rPr>
              <w:t xml:space="preserve"> the potential of faith-based organisations reach</w:t>
            </w:r>
            <w:r w:rsidR="006A7869">
              <w:rPr>
                <w:rFonts w:ascii="Calibri" w:hAnsi="Calibri" w:cs="Calibri"/>
              </w:rPr>
              <w:t>ing</w:t>
            </w:r>
            <w:r>
              <w:rPr>
                <w:rFonts w:ascii="Calibri" w:hAnsi="Calibri" w:cs="Calibri"/>
              </w:rPr>
              <w:t xml:space="preserve"> the most inactive disabled and non-disabled people. </w:t>
            </w:r>
          </w:p>
        </w:tc>
      </w:tr>
      <w:tr w:rsidR="0036786E" w14:paraId="52168EFB" w14:textId="77777777" w:rsidTr="00814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shd w:val="clear" w:color="auto" w:fill="EBF8F6" w:themeFill="accent4" w:themeFillTint="33"/>
            <w:hideMark/>
          </w:tcPr>
          <w:p w14:paraId="6CD4C59C" w14:textId="77777777" w:rsidR="00B240AC" w:rsidRDefault="00B240AC">
            <w:pPr>
              <w:rPr>
                <w:rFonts w:ascii="Calibri" w:hAnsi="Calibri"/>
                <w:color w:val="000000"/>
              </w:rPr>
            </w:pPr>
            <w:r>
              <w:rPr>
                <w:rFonts w:ascii="Calibri" w:hAnsi="Calibri"/>
                <w:color w:val="000000"/>
              </w:rPr>
              <w:t xml:space="preserve">Blackpool </w:t>
            </w:r>
          </w:p>
        </w:tc>
        <w:tc>
          <w:tcPr>
            <w:tcW w:w="1808" w:type="dxa"/>
            <w:shd w:val="clear" w:color="auto" w:fill="EBF8F6" w:themeFill="accent4" w:themeFillTint="33"/>
            <w:hideMark/>
          </w:tcPr>
          <w:p w14:paraId="39ADE1D7"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 xml:space="preserve">Blackpool Council &amp; Active Blackpool </w:t>
            </w:r>
          </w:p>
        </w:tc>
        <w:tc>
          <w:tcPr>
            <w:tcW w:w="2410" w:type="dxa"/>
            <w:shd w:val="clear" w:color="auto" w:fill="EBF8F6" w:themeFill="accent4" w:themeFillTint="33"/>
          </w:tcPr>
          <w:p w14:paraId="5EBDCBCC"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Bloomfield, Claremont, Grange Park, Highfield Road and Hawes Side. </w:t>
            </w:r>
          </w:p>
          <w:p w14:paraId="32403105"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3685" w:type="dxa"/>
            <w:shd w:val="clear" w:color="auto" w:fill="EBF8F6" w:themeFill="accent4" w:themeFillTint="33"/>
            <w:hideMark/>
          </w:tcPr>
          <w:p w14:paraId="63A55379" w14:textId="3786174D"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Target</w:t>
            </w:r>
            <w:r w:rsidR="006A7869">
              <w:rPr>
                <w:rFonts w:ascii="Calibri" w:hAnsi="Calibri"/>
                <w:color w:val="000000"/>
              </w:rPr>
              <w:t>ed</w:t>
            </w:r>
            <w:r>
              <w:rPr>
                <w:rFonts w:ascii="Calibri" w:hAnsi="Calibri"/>
                <w:color w:val="000000"/>
              </w:rPr>
              <w:t xml:space="preserve"> five out of the ten most deprived communities</w:t>
            </w:r>
            <w:r w:rsidR="000D1ED9">
              <w:rPr>
                <w:rFonts w:ascii="Calibri" w:hAnsi="Calibri"/>
                <w:color w:val="000000"/>
              </w:rPr>
              <w:t xml:space="preserve"> in Blackpool</w:t>
            </w:r>
            <w:r>
              <w:rPr>
                <w:rFonts w:ascii="Calibri" w:hAnsi="Calibri"/>
                <w:color w:val="000000"/>
              </w:rPr>
              <w:t>, through energetic and proactive engagement with individuals and communities facing extreme disadvantages. Also, respond</w:t>
            </w:r>
            <w:r w:rsidR="00450EC7">
              <w:rPr>
                <w:rFonts w:ascii="Calibri" w:hAnsi="Calibri"/>
                <w:color w:val="000000"/>
              </w:rPr>
              <w:t>ed</w:t>
            </w:r>
            <w:r>
              <w:rPr>
                <w:rFonts w:ascii="Calibri" w:hAnsi="Calibri"/>
                <w:color w:val="000000"/>
              </w:rPr>
              <w:t xml:space="preserve"> to existing strategic challenges such as </w:t>
            </w:r>
            <w:r w:rsidR="00450EC7">
              <w:rPr>
                <w:rFonts w:ascii="Calibri" w:hAnsi="Calibri"/>
                <w:color w:val="000000"/>
              </w:rPr>
              <w:t xml:space="preserve">Blackpool </w:t>
            </w:r>
            <w:r>
              <w:rPr>
                <w:rFonts w:ascii="Calibri" w:hAnsi="Calibri"/>
                <w:color w:val="000000"/>
              </w:rPr>
              <w:t xml:space="preserve">having the lowest male life expectancy and highest male suicide rates in England.  </w:t>
            </w:r>
          </w:p>
        </w:tc>
      </w:tr>
      <w:tr w:rsidR="0036786E" w14:paraId="5BBE28A7" w14:textId="77777777" w:rsidTr="00814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486A4AC5" w14:textId="77777777" w:rsidR="00B240AC" w:rsidRDefault="00B240AC">
            <w:pPr>
              <w:rPr>
                <w:rFonts w:ascii="Calibri" w:hAnsi="Calibri"/>
                <w:color w:val="000000"/>
              </w:rPr>
            </w:pPr>
            <w:r>
              <w:rPr>
                <w:rFonts w:ascii="Calibri" w:hAnsi="Calibri"/>
                <w:color w:val="000000"/>
              </w:rPr>
              <w:t xml:space="preserve">Bradford </w:t>
            </w:r>
          </w:p>
          <w:p w14:paraId="30C348F9" w14:textId="77777777" w:rsidR="00B240AC" w:rsidRDefault="00B240AC">
            <w:pPr>
              <w:rPr>
                <w:rFonts w:ascii="Calibri" w:hAnsi="Calibri"/>
                <w:color w:val="000000"/>
              </w:rPr>
            </w:pPr>
          </w:p>
        </w:tc>
        <w:tc>
          <w:tcPr>
            <w:tcW w:w="1808" w:type="dxa"/>
            <w:hideMark/>
          </w:tcPr>
          <w:p w14:paraId="4ED35764" w14:textId="77777777"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Bradford Disability Sport and Leisure </w:t>
            </w:r>
          </w:p>
        </w:tc>
        <w:tc>
          <w:tcPr>
            <w:tcW w:w="2410" w:type="dxa"/>
            <w:hideMark/>
          </w:tcPr>
          <w:p w14:paraId="0C6810BA" w14:textId="77777777" w:rsidR="00C40907" w:rsidRDefault="00B240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u w:val="single"/>
              </w:rPr>
            </w:pPr>
            <w:r>
              <w:rPr>
                <w:rFonts w:ascii="Calibri" w:hAnsi="Calibri" w:cs="Calibri"/>
                <w:color w:val="000000"/>
                <w:u w:val="single"/>
              </w:rPr>
              <w:t xml:space="preserve">Bradford East </w:t>
            </w:r>
          </w:p>
          <w:p w14:paraId="014D8796" w14:textId="77777777" w:rsidR="00C40907" w:rsidRDefault="00B240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u w:val="single"/>
              </w:rPr>
            </w:pPr>
            <w:r>
              <w:rPr>
                <w:rFonts w:ascii="Calibri" w:hAnsi="Calibri" w:cs="Calibri"/>
                <w:color w:val="000000"/>
              </w:rPr>
              <w:t>Barkerend, Bradford Moor, Thornbury and Fagley</w:t>
            </w:r>
            <w:r>
              <w:rPr>
                <w:rFonts w:ascii="Calibri" w:hAnsi="Calibri" w:cs="Calibri"/>
                <w:color w:val="000000"/>
              </w:rPr>
              <w:br/>
            </w:r>
          </w:p>
          <w:p w14:paraId="1CCC767D" w14:textId="0F566AD8"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u w:val="single"/>
              </w:rPr>
              <w:t xml:space="preserve">Bradford South </w:t>
            </w:r>
            <w:r>
              <w:rPr>
                <w:rFonts w:ascii="Calibri" w:hAnsi="Calibri" w:cs="Calibri"/>
                <w:color w:val="000000"/>
              </w:rPr>
              <w:t>Holmewood, Tyresal and Laisterdyke</w:t>
            </w:r>
          </w:p>
        </w:tc>
        <w:tc>
          <w:tcPr>
            <w:tcW w:w="3685" w:type="dxa"/>
            <w:hideMark/>
          </w:tcPr>
          <w:p w14:paraId="6AEA671C" w14:textId="1F47C07E" w:rsidR="00B240AC" w:rsidRDefault="00450EC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Engaged with </w:t>
            </w:r>
            <w:r w:rsidR="004F19AF">
              <w:rPr>
                <w:rFonts w:ascii="Calibri" w:hAnsi="Calibri"/>
                <w:color w:val="000000"/>
              </w:rPr>
              <w:t>those from e</w:t>
            </w:r>
            <w:r w:rsidR="006F2B0B">
              <w:rPr>
                <w:rFonts w:ascii="Calibri" w:hAnsi="Calibri"/>
                <w:color w:val="000000"/>
              </w:rPr>
              <w:t>thnically diverse communities</w:t>
            </w:r>
            <w:r w:rsidR="00B240AC">
              <w:rPr>
                <w:rFonts w:ascii="Calibri" w:hAnsi="Calibri"/>
                <w:color w:val="000000"/>
              </w:rPr>
              <w:t xml:space="preserve">, Women and Girls &amp; Families </w:t>
            </w:r>
          </w:p>
        </w:tc>
      </w:tr>
      <w:tr w:rsidR="0036786E" w14:paraId="23404963" w14:textId="77777777" w:rsidTr="00814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shd w:val="clear" w:color="auto" w:fill="EBF8F6" w:themeFill="accent4" w:themeFillTint="33"/>
          </w:tcPr>
          <w:p w14:paraId="533047D6" w14:textId="77777777" w:rsidR="00B240AC" w:rsidRDefault="00B240AC">
            <w:pPr>
              <w:rPr>
                <w:rFonts w:ascii="Calibri" w:hAnsi="Calibri"/>
                <w:color w:val="000000"/>
              </w:rPr>
            </w:pPr>
            <w:r>
              <w:rPr>
                <w:rFonts w:ascii="Calibri" w:hAnsi="Calibri"/>
                <w:color w:val="000000"/>
              </w:rPr>
              <w:lastRenderedPageBreak/>
              <w:t xml:space="preserve">Gloucestershire  </w:t>
            </w:r>
          </w:p>
          <w:p w14:paraId="7E40BB00" w14:textId="77777777" w:rsidR="00B240AC" w:rsidRDefault="00B240AC">
            <w:pPr>
              <w:rPr>
                <w:rFonts w:ascii="Calibri" w:hAnsi="Calibri"/>
                <w:color w:val="000000"/>
              </w:rPr>
            </w:pPr>
          </w:p>
        </w:tc>
        <w:tc>
          <w:tcPr>
            <w:tcW w:w="1808" w:type="dxa"/>
            <w:shd w:val="clear" w:color="auto" w:fill="EBF8F6" w:themeFill="accent4" w:themeFillTint="33"/>
            <w:hideMark/>
          </w:tcPr>
          <w:p w14:paraId="1452DC2C"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 xml:space="preserve">Active Gloucestershire </w:t>
            </w:r>
          </w:p>
          <w:p w14:paraId="49D5507C"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(Active Partnership)</w:t>
            </w:r>
          </w:p>
        </w:tc>
        <w:tc>
          <w:tcPr>
            <w:tcW w:w="2410" w:type="dxa"/>
            <w:shd w:val="clear" w:color="auto" w:fill="EBF8F6" w:themeFill="accent4" w:themeFillTint="33"/>
          </w:tcPr>
          <w:p w14:paraId="177D9059"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Yorkley, Sedbury and Lydney</w:t>
            </w:r>
          </w:p>
          <w:p w14:paraId="47175E01"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3685" w:type="dxa"/>
            <w:shd w:val="clear" w:color="auto" w:fill="EBF8F6" w:themeFill="accent4" w:themeFillTint="33"/>
            <w:hideMark/>
          </w:tcPr>
          <w:p w14:paraId="667E24A0" w14:textId="7958725C"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Develop</w:t>
            </w:r>
            <w:r w:rsidR="00C40907">
              <w:rPr>
                <w:rFonts w:ascii="Calibri" w:hAnsi="Calibri" w:cs="Calibri"/>
              </w:rPr>
              <w:t>ed</w:t>
            </w:r>
            <w:r>
              <w:rPr>
                <w:rFonts w:ascii="Calibri" w:hAnsi="Calibri" w:cs="Calibri"/>
              </w:rPr>
              <w:t xml:space="preserve"> a movement which captures the energy of community networks in engaging key inactive populations. </w:t>
            </w:r>
            <w:r w:rsidR="00C40907">
              <w:rPr>
                <w:rFonts w:ascii="Calibri" w:hAnsi="Calibri" w:cs="Calibri"/>
              </w:rPr>
              <w:t xml:space="preserve">GOGA </w:t>
            </w:r>
            <w:r w:rsidR="00FB1746">
              <w:rPr>
                <w:rFonts w:ascii="Calibri" w:hAnsi="Calibri" w:cs="Calibri"/>
              </w:rPr>
              <w:t>f</w:t>
            </w:r>
            <w:r>
              <w:rPr>
                <w:rFonts w:ascii="Calibri" w:hAnsi="Calibri" w:cs="Calibri"/>
              </w:rPr>
              <w:t>ocus</w:t>
            </w:r>
            <w:r w:rsidR="00FB1746">
              <w:rPr>
                <w:rFonts w:ascii="Calibri" w:hAnsi="Calibri" w:cs="Calibri"/>
              </w:rPr>
              <w:t>ed</w:t>
            </w:r>
            <w:r>
              <w:rPr>
                <w:rFonts w:ascii="Calibri" w:hAnsi="Calibri" w:cs="Calibri"/>
              </w:rPr>
              <w:t xml:space="preserve"> on older people (including those with dementia) as well as carers/supporters. </w:t>
            </w:r>
            <w:r w:rsidR="00FB1746">
              <w:rPr>
                <w:rFonts w:ascii="Calibri" w:hAnsi="Calibri" w:cs="Calibri"/>
              </w:rPr>
              <w:t>GOGA p</w:t>
            </w:r>
            <w:r>
              <w:rPr>
                <w:rFonts w:ascii="Calibri" w:hAnsi="Calibri" w:cs="Calibri"/>
              </w:rPr>
              <w:t xml:space="preserve">ut in place practical steps to underpin the core aim of “designing back </w:t>
            </w:r>
            <w:r w:rsidR="00085BE7">
              <w:rPr>
                <w:rFonts w:ascii="Calibri" w:hAnsi="Calibri" w:cs="Calibri"/>
              </w:rPr>
              <w:t>into</w:t>
            </w:r>
            <w:r>
              <w:rPr>
                <w:rFonts w:ascii="Calibri" w:hAnsi="Calibri" w:cs="Calibri"/>
              </w:rPr>
              <w:t xml:space="preserve"> everyday life of being physically active”.</w:t>
            </w:r>
          </w:p>
        </w:tc>
      </w:tr>
      <w:tr w:rsidR="0036786E" w14:paraId="5C5A6FE8" w14:textId="77777777" w:rsidTr="00814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6A1A3FFF" w14:textId="77777777" w:rsidR="00B240AC" w:rsidRDefault="00B240AC">
            <w:pPr>
              <w:rPr>
                <w:rFonts w:ascii="Calibri" w:hAnsi="Calibri"/>
                <w:color w:val="000000"/>
              </w:rPr>
            </w:pPr>
            <w:r>
              <w:rPr>
                <w:rFonts w:ascii="Calibri" w:hAnsi="Calibri"/>
                <w:color w:val="000000"/>
              </w:rPr>
              <w:t>Haringey</w:t>
            </w:r>
          </w:p>
          <w:p w14:paraId="0C16065C" w14:textId="77777777" w:rsidR="00B240AC" w:rsidRDefault="00B240AC">
            <w:pPr>
              <w:rPr>
                <w:rFonts w:ascii="Calibri" w:hAnsi="Calibri"/>
                <w:color w:val="000000"/>
              </w:rPr>
            </w:pPr>
          </w:p>
        </w:tc>
        <w:tc>
          <w:tcPr>
            <w:tcW w:w="1808" w:type="dxa"/>
            <w:hideMark/>
          </w:tcPr>
          <w:p w14:paraId="43FEC067" w14:textId="77777777"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Haringey Council </w:t>
            </w:r>
          </w:p>
        </w:tc>
        <w:tc>
          <w:tcPr>
            <w:tcW w:w="2410" w:type="dxa"/>
            <w:hideMark/>
          </w:tcPr>
          <w:p w14:paraId="1F28061D" w14:textId="77777777"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Northumberland Park, White Hart Lane &amp; Tottenham Hale </w:t>
            </w:r>
          </w:p>
        </w:tc>
        <w:tc>
          <w:tcPr>
            <w:tcW w:w="3685" w:type="dxa"/>
            <w:hideMark/>
          </w:tcPr>
          <w:p w14:paraId="5D7F4014" w14:textId="40F59DA9" w:rsidR="00B240AC" w:rsidRDefault="00B240A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Enable</w:t>
            </w:r>
            <w:r w:rsidR="009A1BB4">
              <w:rPr>
                <w:rFonts w:ascii="Calibri" w:hAnsi="Calibri" w:cs="Calibri"/>
              </w:rPr>
              <w:t>d</w:t>
            </w:r>
            <w:r>
              <w:rPr>
                <w:rFonts w:ascii="Calibri" w:hAnsi="Calibri" w:cs="Calibri"/>
              </w:rPr>
              <w:t xml:space="preserve"> the development of inclusive communities in the London Borough of Haringey. GOGA use</w:t>
            </w:r>
            <w:r w:rsidR="009A1BB4">
              <w:rPr>
                <w:rFonts w:ascii="Calibri" w:hAnsi="Calibri" w:cs="Calibri"/>
              </w:rPr>
              <w:t>d</w:t>
            </w:r>
            <w:r>
              <w:rPr>
                <w:rFonts w:ascii="Calibri" w:hAnsi="Calibri" w:cs="Calibri"/>
              </w:rPr>
              <w:t xml:space="preserve"> sport and physical activity to engage disabled and non-disabled young people and adults living in the most deprived areas of the borough. </w:t>
            </w:r>
            <w:r w:rsidR="009A1BB4">
              <w:rPr>
                <w:rFonts w:ascii="Calibri" w:hAnsi="Calibri" w:cs="Calibri"/>
              </w:rPr>
              <w:t>A</w:t>
            </w:r>
            <w:r>
              <w:rPr>
                <w:rFonts w:ascii="Calibri" w:hAnsi="Calibri" w:cs="Calibri"/>
              </w:rPr>
              <w:t xml:space="preserve">ctivities </w:t>
            </w:r>
            <w:r w:rsidR="00CB49B4">
              <w:rPr>
                <w:rFonts w:ascii="Calibri" w:hAnsi="Calibri" w:cs="Calibri"/>
              </w:rPr>
              <w:t xml:space="preserve">were </w:t>
            </w:r>
            <w:r>
              <w:rPr>
                <w:rFonts w:ascii="Calibri" w:hAnsi="Calibri" w:cs="Calibri"/>
              </w:rPr>
              <w:t>aimed at those affected by gang culture or violent crime.</w:t>
            </w:r>
          </w:p>
        </w:tc>
      </w:tr>
      <w:tr w:rsidR="0036786E" w14:paraId="7D9945FE" w14:textId="77777777" w:rsidTr="00814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shd w:val="clear" w:color="auto" w:fill="EBF8F6" w:themeFill="accent4" w:themeFillTint="33"/>
            <w:hideMark/>
          </w:tcPr>
          <w:p w14:paraId="6811D15F" w14:textId="77777777" w:rsidR="00B240AC" w:rsidRDefault="00B240AC">
            <w:pPr>
              <w:rPr>
                <w:rFonts w:ascii="Calibri" w:hAnsi="Calibri"/>
                <w:color w:val="000000"/>
              </w:rPr>
            </w:pPr>
            <w:r>
              <w:rPr>
                <w:rFonts w:ascii="Calibri" w:hAnsi="Calibri"/>
                <w:color w:val="000000"/>
              </w:rPr>
              <w:t>Humber</w:t>
            </w:r>
          </w:p>
          <w:p w14:paraId="0E9A163C" w14:textId="77777777" w:rsidR="00B240AC" w:rsidRDefault="00B240AC">
            <w:pPr>
              <w:rPr>
                <w:rFonts w:ascii="Calibri" w:hAnsi="Calibri"/>
                <w:color w:val="000000"/>
              </w:rPr>
            </w:pPr>
            <w:r>
              <w:rPr>
                <w:rFonts w:ascii="Calibri" w:hAnsi="Calibri"/>
                <w:color w:val="000000"/>
              </w:rPr>
              <w:t xml:space="preserve"> </w:t>
            </w:r>
          </w:p>
        </w:tc>
        <w:tc>
          <w:tcPr>
            <w:tcW w:w="1808" w:type="dxa"/>
            <w:shd w:val="clear" w:color="auto" w:fill="EBF8F6" w:themeFill="accent4" w:themeFillTint="33"/>
            <w:hideMark/>
          </w:tcPr>
          <w:p w14:paraId="4853C4C7"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 xml:space="preserve">Active Humber </w:t>
            </w:r>
          </w:p>
          <w:p w14:paraId="50B0DCFC"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(Active Partnership)</w:t>
            </w:r>
          </w:p>
        </w:tc>
        <w:tc>
          <w:tcPr>
            <w:tcW w:w="2410" w:type="dxa"/>
            <w:shd w:val="clear" w:color="auto" w:fill="EBF8F6" w:themeFill="accent4" w:themeFillTint="33"/>
          </w:tcPr>
          <w:p w14:paraId="2C1A8F75"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North and Northeast Lincolnshire </w:t>
            </w:r>
            <w:r>
              <w:rPr>
                <w:rFonts w:ascii="Calibri" w:hAnsi="Calibri" w:cs="Calibri"/>
                <w:color w:val="000000"/>
              </w:rPr>
              <w:br/>
              <w:t>Barton Upon Humber &amp; Northern Lincolnshire Villages</w:t>
            </w:r>
          </w:p>
          <w:p w14:paraId="11FE422A" w14:textId="77777777"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3685" w:type="dxa"/>
            <w:shd w:val="clear" w:color="auto" w:fill="EBF8F6" w:themeFill="accent4" w:themeFillTint="33"/>
            <w:hideMark/>
          </w:tcPr>
          <w:p w14:paraId="623D03BF" w14:textId="079C700F" w:rsidR="00B240AC" w:rsidRDefault="00B240AC">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Enable</w:t>
            </w:r>
            <w:r w:rsidR="00CB49B4">
              <w:rPr>
                <w:rFonts w:ascii="Calibri" w:hAnsi="Calibri"/>
                <w:color w:val="000000"/>
              </w:rPr>
              <w:t>d</w:t>
            </w:r>
            <w:r>
              <w:rPr>
                <w:rFonts w:ascii="Calibri" w:hAnsi="Calibri"/>
                <w:color w:val="000000"/>
              </w:rPr>
              <w:t xml:space="preserve"> partners to have a specific focus on 55–75-year-olds. </w:t>
            </w:r>
            <w:r w:rsidR="00CB49B4">
              <w:rPr>
                <w:rFonts w:ascii="Calibri" w:hAnsi="Calibri"/>
                <w:color w:val="000000"/>
              </w:rPr>
              <w:t>GOGA d</w:t>
            </w:r>
            <w:r>
              <w:rPr>
                <w:rFonts w:ascii="Calibri" w:hAnsi="Calibri"/>
                <w:color w:val="000000"/>
              </w:rPr>
              <w:t>evelop</w:t>
            </w:r>
            <w:r w:rsidR="00CB49B4">
              <w:rPr>
                <w:rFonts w:ascii="Calibri" w:hAnsi="Calibri"/>
                <w:color w:val="000000"/>
              </w:rPr>
              <w:t>ed</w:t>
            </w:r>
            <w:r>
              <w:rPr>
                <w:rFonts w:ascii="Calibri" w:hAnsi="Calibri"/>
                <w:color w:val="000000"/>
              </w:rPr>
              <w:t xml:space="preserve"> outreach resources to work with the dispersed villages making use of village halls </w:t>
            </w:r>
            <w:r w:rsidR="009A5430">
              <w:rPr>
                <w:rFonts w:ascii="Calibri" w:hAnsi="Calibri"/>
                <w:color w:val="000000"/>
              </w:rPr>
              <w:t>and</w:t>
            </w:r>
            <w:r>
              <w:rPr>
                <w:rFonts w:ascii="Calibri" w:hAnsi="Calibri"/>
                <w:color w:val="000000"/>
              </w:rPr>
              <w:t xml:space="preserve"> connecting with the wellbeing hub. </w:t>
            </w:r>
            <w:r w:rsidR="009A5430">
              <w:rPr>
                <w:rFonts w:ascii="Calibri" w:hAnsi="Calibri"/>
                <w:color w:val="000000"/>
              </w:rPr>
              <w:t xml:space="preserve">GOGA has also </w:t>
            </w:r>
            <w:r>
              <w:rPr>
                <w:rFonts w:ascii="Calibri" w:hAnsi="Calibri"/>
                <w:color w:val="000000"/>
              </w:rPr>
              <w:t>support</w:t>
            </w:r>
            <w:r w:rsidR="009A5430">
              <w:rPr>
                <w:rFonts w:ascii="Calibri" w:hAnsi="Calibri"/>
                <w:color w:val="000000"/>
              </w:rPr>
              <w:t>ed</w:t>
            </w:r>
            <w:r>
              <w:rPr>
                <w:rFonts w:ascii="Calibri" w:hAnsi="Calibri"/>
                <w:color w:val="000000"/>
              </w:rPr>
              <w:t xml:space="preserve"> individuals undertaking caring responsibilities for children focussing on intergenerational and engaging older people within inclusive activity. </w:t>
            </w:r>
          </w:p>
        </w:tc>
      </w:tr>
    </w:tbl>
    <w:p w14:paraId="02D5F9FD" w14:textId="77777777" w:rsidR="00636A60" w:rsidRDefault="00636A60">
      <w:r>
        <w:br w:type="page"/>
      </w:r>
    </w:p>
    <w:tbl>
      <w:tblPr>
        <w:tblStyle w:val="TableGrid"/>
        <w:tblW w:w="9776" w:type="dxa"/>
        <w:tblLook w:val="04A0" w:firstRow="1" w:lastRow="0" w:firstColumn="1" w:lastColumn="0" w:noHBand="0" w:noVBand="1"/>
      </w:tblPr>
      <w:tblGrid>
        <w:gridCol w:w="1873"/>
        <w:gridCol w:w="1808"/>
        <w:gridCol w:w="2746"/>
        <w:gridCol w:w="3349"/>
      </w:tblGrid>
      <w:tr w:rsidR="0036786E" w14:paraId="0B89EF08" w14:textId="77777777" w:rsidTr="0036786E">
        <w:tc>
          <w:tcPr>
            <w:tcW w:w="1873" w:type="dxa"/>
            <w:tcBorders>
              <w:top w:val="single" w:sz="4" w:space="0" w:color="auto"/>
              <w:left w:val="single" w:sz="4" w:space="0" w:color="auto"/>
              <w:bottom w:val="single" w:sz="4" w:space="0" w:color="auto"/>
              <w:right w:val="single" w:sz="4" w:space="0" w:color="auto"/>
            </w:tcBorders>
          </w:tcPr>
          <w:p w14:paraId="0E09726A" w14:textId="258F3AF8" w:rsidR="00B240AC" w:rsidRPr="00935BAC" w:rsidRDefault="00B240AC">
            <w:pPr>
              <w:rPr>
                <w:rFonts w:ascii="Calibri" w:hAnsi="Calibri"/>
                <w:b/>
                <w:bCs/>
                <w:color w:val="000000"/>
              </w:rPr>
            </w:pPr>
            <w:r w:rsidRPr="00935BAC">
              <w:rPr>
                <w:rFonts w:ascii="Calibri" w:hAnsi="Calibri"/>
                <w:b/>
                <w:bCs/>
                <w:color w:val="000000"/>
              </w:rPr>
              <w:lastRenderedPageBreak/>
              <w:t xml:space="preserve">Liverpool </w:t>
            </w:r>
          </w:p>
          <w:p w14:paraId="1B770515" w14:textId="77777777" w:rsidR="00B240AC" w:rsidRPr="00935BAC" w:rsidRDefault="00B240AC">
            <w:pPr>
              <w:rPr>
                <w:rFonts w:ascii="Calibri" w:hAnsi="Calibri"/>
                <w:b/>
                <w:bCs/>
                <w:color w:val="000000"/>
              </w:rPr>
            </w:pPr>
          </w:p>
        </w:tc>
        <w:tc>
          <w:tcPr>
            <w:tcW w:w="1808" w:type="dxa"/>
            <w:tcBorders>
              <w:top w:val="single" w:sz="4" w:space="0" w:color="auto"/>
              <w:left w:val="single" w:sz="4" w:space="0" w:color="auto"/>
              <w:bottom w:val="single" w:sz="4" w:space="0" w:color="auto"/>
              <w:right w:val="single" w:sz="4" w:space="0" w:color="auto"/>
            </w:tcBorders>
            <w:hideMark/>
          </w:tcPr>
          <w:p w14:paraId="400AAF6D" w14:textId="77777777" w:rsidR="00B240AC" w:rsidRDefault="00B240AC">
            <w:pPr>
              <w:rPr>
                <w:rFonts w:ascii="Calibri" w:hAnsi="Calibri"/>
                <w:color w:val="000000"/>
              </w:rPr>
            </w:pPr>
            <w:r>
              <w:rPr>
                <w:rFonts w:ascii="Calibri" w:hAnsi="Calibri"/>
                <w:color w:val="000000"/>
              </w:rPr>
              <w:t xml:space="preserve">Liverpool City Council </w:t>
            </w:r>
          </w:p>
        </w:tc>
        <w:tc>
          <w:tcPr>
            <w:tcW w:w="2746" w:type="dxa"/>
            <w:tcBorders>
              <w:top w:val="single" w:sz="4" w:space="0" w:color="auto"/>
              <w:left w:val="single" w:sz="4" w:space="0" w:color="auto"/>
              <w:bottom w:val="single" w:sz="4" w:space="0" w:color="auto"/>
              <w:right w:val="single" w:sz="4" w:space="0" w:color="auto"/>
            </w:tcBorders>
          </w:tcPr>
          <w:p w14:paraId="74F8B64C" w14:textId="77777777" w:rsidR="00B240AC" w:rsidRDefault="00B240AC">
            <w:pPr>
              <w:rPr>
                <w:rFonts w:ascii="Calibri" w:hAnsi="Calibri" w:cs="Calibri"/>
                <w:color w:val="000000"/>
              </w:rPr>
            </w:pPr>
            <w:r>
              <w:rPr>
                <w:rFonts w:ascii="Calibri" w:hAnsi="Calibri" w:cs="Calibri"/>
                <w:color w:val="000000"/>
              </w:rPr>
              <w:t>Liverpool Wide</w:t>
            </w:r>
          </w:p>
          <w:p w14:paraId="04766950" w14:textId="77777777" w:rsidR="00B240AC" w:rsidRDefault="00B240AC">
            <w:pPr>
              <w:rPr>
                <w:rFonts w:ascii="Calibri" w:hAnsi="Calibri"/>
                <w:color w:val="000000"/>
              </w:rPr>
            </w:pPr>
          </w:p>
        </w:tc>
        <w:tc>
          <w:tcPr>
            <w:tcW w:w="3349" w:type="dxa"/>
            <w:tcBorders>
              <w:top w:val="single" w:sz="4" w:space="0" w:color="auto"/>
              <w:left w:val="single" w:sz="4" w:space="0" w:color="auto"/>
              <w:bottom w:val="single" w:sz="4" w:space="0" w:color="auto"/>
              <w:right w:val="single" w:sz="4" w:space="0" w:color="auto"/>
            </w:tcBorders>
            <w:hideMark/>
          </w:tcPr>
          <w:p w14:paraId="4DB2E486" w14:textId="42541486" w:rsidR="00B240AC" w:rsidRDefault="00B240AC">
            <w:pPr>
              <w:rPr>
                <w:rFonts w:ascii="Calibri" w:hAnsi="Calibri"/>
                <w:color w:val="000000"/>
              </w:rPr>
            </w:pPr>
            <w:r>
              <w:rPr>
                <w:rFonts w:ascii="Calibri" w:hAnsi="Calibri"/>
                <w:color w:val="000000"/>
              </w:rPr>
              <w:t>Engage</w:t>
            </w:r>
            <w:r w:rsidR="00EB11B4">
              <w:rPr>
                <w:rFonts w:ascii="Calibri" w:hAnsi="Calibri"/>
                <w:color w:val="000000"/>
              </w:rPr>
              <w:t>d</w:t>
            </w:r>
            <w:r>
              <w:rPr>
                <w:rFonts w:ascii="Calibri" w:hAnsi="Calibri"/>
                <w:color w:val="000000"/>
              </w:rPr>
              <w:t xml:space="preserve"> with four distinct communities </w:t>
            </w:r>
            <w:r w:rsidR="00EB11B4">
              <w:rPr>
                <w:rFonts w:ascii="Calibri" w:hAnsi="Calibri"/>
                <w:color w:val="000000"/>
              </w:rPr>
              <w:t>all of which</w:t>
            </w:r>
            <w:r>
              <w:rPr>
                <w:rFonts w:ascii="Calibri" w:hAnsi="Calibri"/>
                <w:color w:val="000000"/>
              </w:rPr>
              <w:t xml:space="preserve"> share</w:t>
            </w:r>
            <w:r w:rsidR="00EB11B4">
              <w:rPr>
                <w:rFonts w:ascii="Calibri" w:hAnsi="Calibri"/>
                <w:color w:val="000000"/>
              </w:rPr>
              <w:t>d</w:t>
            </w:r>
            <w:r>
              <w:rPr>
                <w:rFonts w:ascii="Calibri" w:hAnsi="Calibri"/>
                <w:color w:val="000000"/>
              </w:rPr>
              <w:t xml:space="preserve"> the common challenge of being disproportionately disconnected from the </w:t>
            </w:r>
            <w:r w:rsidR="00EB11B4">
              <w:rPr>
                <w:rFonts w:ascii="Calibri" w:hAnsi="Calibri"/>
                <w:color w:val="000000"/>
              </w:rPr>
              <w:t>C</w:t>
            </w:r>
            <w:r>
              <w:rPr>
                <w:rFonts w:ascii="Calibri" w:hAnsi="Calibri"/>
                <w:color w:val="000000"/>
              </w:rPr>
              <w:t xml:space="preserve">ity’s offer and active recreation. These communities </w:t>
            </w:r>
            <w:r w:rsidR="00EB11B4">
              <w:rPr>
                <w:rFonts w:ascii="Calibri" w:hAnsi="Calibri"/>
                <w:color w:val="000000"/>
              </w:rPr>
              <w:t>included young people with c</w:t>
            </w:r>
            <w:r>
              <w:rPr>
                <w:rFonts w:ascii="Calibri" w:hAnsi="Calibri"/>
                <w:color w:val="000000"/>
              </w:rPr>
              <w:t xml:space="preserve">aring responsibilities, LGBTQ+, Military Veterans and Universities </w:t>
            </w:r>
            <w:r w:rsidR="00EB11B4">
              <w:rPr>
                <w:rFonts w:ascii="Calibri" w:hAnsi="Calibri"/>
                <w:color w:val="000000"/>
              </w:rPr>
              <w:t xml:space="preserve">all of which </w:t>
            </w:r>
            <w:r>
              <w:rPr>
                <w:rFonts w:ascii="Calibri" w:hAnsi="Calibri"/>
                <w:color w:val="000000"/>
              </w:rPr>
              <w:t>report</w:t>
            </w:r>
            <w:r w:rsidR="00EB11B4">
              <w:rPr>
                <w:rFonts w:ascii="Calibri" w:hAnsi="Calibri"/>
                <w:color w:val="000000"/>
              </w:rPr>
              <w:t>ed</w:t>
            </w:r>
            <w:r>
              <w:rPr>
                <w:rFonts w:ascii="Calibri" w:hAnsi="Calibri"/>
                <w:color w:val="000000"/>
              </w:rPr>
              <w:t xml:space="preserve"> high mental health issues. </w:t>
            </w:r>
          </w:p>
        </w:tc>
      </w:tr>
      <w:tr w:rsidR="0036786E" w14:paraId="4A7B5BD6" w14:textId="77777777" w:rsidTr="00935BAC">
        <w:tc>
          <w:tcPr>
            <w:tcW w:w="1873"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09DDD25D" w14:textId="77777777" w:rsidR="00B240AC" w:rsidRPr="00935BAC" w:rsidRDefault="00B240AC">
            <w:pPr>
              <w:rPr>
                <w:rFonts w:ascii="Calibri" w:hAnsi="Calibri"/>
                <w:b/>
                <w:bCs/>
                <w:color w:val="000000"/>
              </w:rPr>
            </w:pPr>
            <w:r w:rsidRPr="00935BAC">
              <w:rPr>
                <w:rFonts w:ascii="Calibri" w:hAnsi="Calibri"/>
                <w:b/>
                <w:bCs/>
                <w:color w:val="000000"/>
              </w:rPr>
              <w:t>Northern Ireland</w:t>
            </w:r>
          </w:p>
          <w:p w14:paraId="1DDBDFDA" w14:textId="77777777" w:rsidR="00B240AC" w:rsidRPr="00935BAC" w:rsidRDefault="00B240AC">
            <w:pPr>
              <w:rPr>
                <w:rFonts w:ascii="Calibri" w:hAnsi="Calibri"/>
                <w:b/>
                <w:bCs/>
                <w:color w:val="000000"/>
              </w:rPr>
            </w:pPr>
            <w:r w:rsidRPr="00935BAC">
              <w:rPr>
                <w:rFonts w:ascii="Calibri" w:hAnsi="Calibri"/>
                <w:b/>
                <w:bCs/>
                <w:color w:val="000000"/>
              </w:rPr>
              <w:t xml:space="preserve"> </w:t>
            </w:r>
          </w:p>
        </w:tc>
        <w:tc>
          <w:tcPr>
            <w:tcW w:w="1808"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17276C2A" w14:textId="77777777" w:rsidR="00B240AC" w:rsidRDefault="00B240AC">
            <w:pPr>
              <w:rPr>
                <w:rFonts w:ascii="Calibri" w:hAnsi="Calibri"/>
                <w:color w:val="000000"/>
              </w:rPr>
            </w:pPr>
            <w:r>
              <w:rPr>
                <w:rFonts w:ascii="Calibri" w:hAnsi="Calibri"/>
                <w:color w:val="000000"/>
              </w:rPr>
              <w:t xml:space="preserve">Live Active Northern Ireland </w:t>
            </w:r>
          </w:p>
        </w:tc>
        <w:tc>
          <w:tcPr>
            <w:tcW w:w="2746" w:type="dxa"/>
            <w:tcBorders>
              <w:top w:val="single" w:sz="4" w:space="0" w:color="auto"/>
              <w:left w:val="single" w:sz="4" w:space="0" w:color="auto"/>
              <w:bottom w:val="single" w:sz="4" w:space="0" w:color="auto"/>
              <w:right w:val="single" w:sz="4" w:space="0" w:color="auto"/>
            </w:tcBorders>
            <w:shd w:val="clear" w:color="auto" w:fill="EBF8F6" w:themeFill="accent4" w:themeFillTint="33"/>
          </w:tcPr>
          <w:p w14:paraId="5E6D430D" w14:textId="77777777" w:rsidR="00B240AC" w:rsidRDefault="00B240AC">
            <w:pPr>
              <w:rPr>
                <w:rFonts w:ascii="Calibri" w:hAnsi="Calibri" w:cs="Calibri"/>
                <w:color w:val="000000"/>
              </w:rPr>
            </w:pPr>
            <w:r>
              <w:rPr>
                <w:rFonts w:ascii="Calibri" w:hAnsi="Calibri" w:cs="Calibri"/>
                <w:color w:val="000000"/>
              </w:rPr>
              <w:t>Mid and East Antrim and Mid Ulster</w:t>
            </w:r>
          </w:p>
          <w:p w14:paraId="20B2219E" w14:textId="77777777" w:rsidR="00B240AC" w:rsidRDefault="00B240AC">
            <w:pPr>
              <w:rPr>
                <w:rFonts w:ascii="Calibri" w:hAnsi="Calibri"/>
                <w:color w:val="000000"/>
              </w:rPr>
            </w:pPr>
          </w:p>
        </w:tc>
        <w:tc>
          <w:tcPr>
            <w:tcW w:w="3349"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6CC06058" w14:textId="2EA41EBD" w:rsidR="00B240AC" w:rsidRDefault="00B240AC">
            <w:pPr>
              <w:rPr>
                <w:rFonts w:ascii="Calibri" w:hAnsi="Calibri"/>
                <w:color w:val="000000"/>
              </w:rPr>
            </w:pPr>
            <w:r>
              <w:rPr>
                <w:rFonts w:ascii="Calibri" w:hAnsi="Calibri"/>
                <w:color w:val="000000"/>
              </w:rPr>
              <w:t>Tackle</w:t>
            </w:r>
            <w:r w:rsidR="00EB11B4">
              <w:rPr>
                <w:rFonts w:ascii="Calibri" w:hAnsi="Calibri"/>
                <w:color w:val="000000"/>
              </w:rPr>
              <w:t>d</w:t>
            </w:r>
            <w:r>
              <w:rPr>
                <w:rFonts w:ascii="Calibri" w:hAnsi="Calibri"/>
                <w:color w:val="000000"/>
              </w:rPr>
              <w:t xml:space="preserve"> inactivity across Northern Ireland by delivering a broad and extensive range of ‘Family Fit’ themed activities and events.</w:t>
            </w:r>
          </w:p>
        </w:tc>
      </w:tr>
      <w:tr w:rsidR="0036786E" w14:paraId="6170EC9E" w14:textId="77777777" w:rsidTr="0036786E">
        <w:tc>
          <w:tcPr>
            <w:tcW w:w="1873" w:type="dxa"/>
            <w:tcBorders>
              <w:top w:val="single" w:sz="4" w:space="0" w:color="auto"/>
              <w:left w:val="single" w:sz="4" w:space="0" w:color="auto"/>
              <w:bottom w:val="single" w:sz="4" w:space="0" w:color="auto"/>
              <w:right w:val="single" w:sz="4" w:space="0" w:color="auto"/>
            </w:tcBorders>
          </w:tcPr>
          <w:p w14:paraId="5F604837" w14:textId="77777777" w:rsidR="00B240AC" w:rsidRPr="00935BAC" w:rsidRDefault="00B240AC">
            <w:pPr>
              <w:rPr>
                <w:rFonts w:ascii="Calibri" w:hAnsi="Calibri"/>
                <w:b/>
                <w:bCs/>
                <w:color w:val="000000"/>
              </w:rPr>
            </w:pPr>
            <w:r w:rsidRPr="00935BAC">
              <w:rPr>
                <w:rFonts w:ascii="Calibri" w:hAnsi="Calibri"/>
                <w:b/>
                <w:bCs/>
                <w:color w:val="000000"/>
              </w:rPr>
              <w:t xml:space="preserve">Nottingham </w:t>
            </w:r>
          </w:p>
          <w:p w14:paraId="0BBF478A" w14:textId="77777777" w:rsidR="00B240AC" w:rsidRPr="00935BAC" w:rsidRDefault="00B240AC">
            <w:pPr>
              <w:rPr>
                <w:rFonts w:ascii="Calibri" w:hAnsi="Calibri"/>
                <w:b/>
                <w:bCs/>
                <w:color w:val="000000"/>
              </w:rPr>
            </w:pPr>
          </w:p>
        </w:tc>
        <w:tc>
          <w:tcPr>
            <w:tcW w:w="1808" w:type="dxa"/>
            <w:tcBorders>
              <w:top w:val="single" w:sz="4" w:space="0" w:color="auto"/>
              <w:left w:val="single" w:sz="4" w:space="0" w:color="auto"/>
              <w:bottom w:val="single" w:sz="4" w:space="0" w:color="auto"/>
              <w:right w:val="single" w:sz="4" w:space="0" w:color="auto"/>
            </w:tcBorders>
            <w:hideMark/>
          </w:tcPr>
          <w:p w14:paraId="44283FA4" w14:textId="77777777" w:rsidR="00B240AC" w:rsidRDefault="00B240AC">
            <w:pPr>
              <w:rPr>
                <w:rFonts w:ascii="Calibri" w:hAnsi="Calibri"/>
                <w:color w:val="000000"/>
              </w:rPr>
            </w:pPr>
            <w:r>
              <w:rPr>
                <w:rFonts w:ascii="Calibri" w:hAnsi="Calibri"/>
                <w:color w:val="000000"/>
              </w:rPr>
              <w:t xml:space="preserve">Nottingham City Council </w:t>
            </w:r>
          </w:p>
        </w:tc>
        <w:tc>
          <w:tcPr>
            <w:tcW w:w="2746" w:type="dxa"/>
            <w:tcBorders>
              <w:top w:val="single" w:sz="4" w:space="0" w:color="auto"/>
              <w:left w:val="single" w:sz="4" w:space="0" w:color="auto"/>
              <w:bottom w:val="single" w:sz="4" w:space="0" w:color="auto"/>
              <w:right w:val="single" w:sz="4" w:space="0" w:color="auto"/>
            </w:tcBorders>
            <w:hideMark/>
          </w:tcPr>
          <w:p w14:paraId="571E4D7E" w14:textId="77777777" w:rsidR="00B240AC" w:rsidRDefault="00B240AC">
            <w:pPr>
              <w:rPr>
                <w:rFonts w:ascii="Calibri" w:hAnsi="Calibri" w:cs="Calibri"/>
                <w:color w:val="000000"/>
              </w:rPr>
            </w:pPr>
            <w:r>
              <w:rPr>
                <w:rFonts w:ascii="Calibri" w:hAnsi="Calibri" w:cs="Calibri"/>
                <w:color w:val="000000"/>
              </w:rPr>
              <w:t>Citywide, Aspley, Bilborough, Bulwell, St Annes, The Dales &amp; Clifton</w:t>
            </w:r>
          </w:p>
        </w:tc>
        <w:tc>
          <w:tcPr>
            <w:tcW w:w="3349" w:type="dxa"/>
            <w:tcBorders>
              <w:top w:val="single" w:sz="4" w:space="0" w:color="auto"/>
              <w:left w:val="single" w:sz="4" w:space="0" w:color="auto"/>
              <w:bottom w:val="single" w:sz="4" w:space="0" w:color="auto"/>
              <w:right w:val="single" w:sz="4" w:space="0" w:color="auto"/>
            </w:tcBorders>
          </w:tcPr>
          <w:p w14:paraId="408FCF96" w14:textId="09943DDE" w:rsidR="00B240AC" w:rsidRDefault="00352127">
            <w:pPr>
              <w:rPr>
                <w:rFonts w:ascii="Calibri" w:hAnsi="Calibri" w:cs="Calibri"/>
                <w:color w:val="000000"/>
              </w:rPr>
            </w:pPr>
            <w:r>
              <w:rPr>
                <w:rFonts w:ascii="Calibri" w:hAnsi="Calibri" w:cs="Calibri"/>
                <w:color w:val="000000"/>
              </w:rPr>
              <w:t>Engage</w:t>
            </w:r>
            <w:r w:rsidR="003C0E23">
              <w:rPr>
                <w:rFonts w:ascii="Calibri" w:hAnsi="Calibri" w:cs="Calibri"/>
                <w:color w:val="000000"/>
              </w:rPr>
              <w:t>d</w:t>
            </w:r>
            <w:r>
              <w:rPr>
                <w:rFonts w:ascii="Calibri" w:hAnsi="Calibri" w:cs="Calibri"/>
                <w:color w:val="000000"/>
              </w:rPr>
              <w:t xml:space="preserve"> those individuals from ethnically diverse </w:t>
            </w:r>
            <w:r w:rsidR="00B644D0">
              <w:rPr>
                <w:rFonts w:ascii="Calibri" w:hAnsi="Calibri" w:cs="Calibri"/>
                <w:color w:val="000000"/>
              </w:rPr>
              <w:t xml:space="preserve">communities across the City and </w:t>
            </w:r>
            <w:r w:rsidR="00B240AC">
              <w:rPr>
                <w:rFonts w:ascii="Calibri" w:hAnsi="Calibri" w:cs="Calibri"/>
                <w:color w:val="000000"/>
              </w:rPr>
              <w:t>Families</w:t>
            </w:r>
            <w:r w:rsidR="00B644D0">
              <w:rPr>
                <w:rFonts w:ascii="Calibri" w:hAnsi="Calibri" w:cs="Calibri"/>
                <w:color w:val="000000"/>
              </w:rPr>
              <w:t>.</w:t>
            </w:r>
            <w:r w:rsidR="00B240AC">
              <w:rPr>
                <w:rFonts w:ascii="Calibri" w:hAnsi="Calibri" w:cs="Calibri"/>
                <w:color w:val="000000"/>
              </w:rPr>
              <w:t xml:space="preserve"> </w:t>
            </w:r>
          </w:p>
          <w:p w14:paraId="681B8E26" w14:textId="77777777" w:rsidR="00B240AC" w:rsidRDefault="00B240AC">
            <w:pPr>
              <w:rPr>
                <w:rFonts w:ascii="Calibri" w:hAnsi="Calibri" w:cs="Calibri"/>
              </w:rPr>
            </w:pPr>
          </w:p>
          <w:p w14:paraId="04292DC9" w14:textId="77777777" w:rsidR="00B240AC" w:rsidRDefault="00B240AC">
            <w:pPr>
              <w:rPr>
                <w:rFonts w:ascii="Calibri" w:hAnsi="Calibri"/>
                <w:color w:val="000000"/>
              </w:rPr>
            </w:pPr>
          </w:p>
        </w:tc>
      </w:tr>
      <w:tr w:rsidR="0036786E" w14:paraId="74A7C3F6" w14:textId="77777777" w:rsidTr="00935BAC">
        <w:tc>
          <w:tcPr>
            <w:tcW w:w="1873" w:type="dxa"/>
            <w:tcBorders>
              <w:top w:val="single" w:sz="4" w:space="0" w:color="auto"/>
              <w:left w:val="single" w:sz="4" w:space="0" w:color="auto"/>
              <w:bottom w:val="single" w:sz="4" w:space="0" w:color="auto"/>
              <w:right w:val="single" w:sz="4" w:space="0" w:color="auto"/>
            </w:tcBorders>
            <w:shd w:val="clear" w:color="auto" w:fill="EBF8F6" w:themeFill="accent4" w:themeFillTint="33"/>
          </w:tcPr>
          <w:p w14:paraId="13A0CAB7" w14:textId="77777777" w:rsidR="00B240AC" w:rsidRPr="00935BAC" w:rsidRDefault="00B240AC">
            <w:pPr>
              <w:rPr>
                <w:rFonts w:ascii="Calibri" w:hAnsi="Calibri"/>
                <w:b/>
                <w:bCs/>
                <w:color w:val="000000"/>
              </w:rPr>
            </w:pPr>
            <w:r w:rsidRPr="00935BAC">
              <w:rPr>
                <w:rFonts w:ascii="Calibri" w:hAnsi="Calibri"/>
                <w:b/>
                <w:bCs/>
                <w:color w:val="000000"/>
              </w:rPr>
              <w:t xml:space="preserve">Scotland </w:t>
            </w:r>
          </w:p>
          <w:p w14:paraId="1A8D8CAC" w14:textId="77777777" w:rsidR="00B240AC" w:rsidRPr="00935BAC" w:rsidRDefault="00B240AC">
            <w:pPr>
              <w:rPr>
                <w:rFonts w:ascii="Calibri" w:hAnsi="Calibri"/>
                <w:b/>
                <w:bCs/>
                <w:color w:val="000000"/>
              </w:rPr>
            </w:pPr>
          </w:p>
        </w:tc>
        <w:tc>
          <w:tcPr>
            <w:tcW w:w="1808"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435A732F" w14:textId="77777777" w:rsidR="00B240AC" w:rsidRDefault="00B240AC">
            <w:pPr>
              <w:rPr>
                <w:rFonts w:ascii="Calibri" w:hAnsi="Calibri"/>
                <w:color w:val="000000"/>
              </w:rPr>
            </w:pPr>
            <w:r>
              <w:rPr>
                <w:rFonts w:ascii="Calibri" w:hAnsi="Calibri"/>
                <w:color w:val="000000"/>
              </w:rPr>
              <w:t xml:space="preserve">Scottish Disability Sport </w:t>
            </w:r>
          </w:p>
        </w:tc>
        <w:tc>
          <w:tcPr>
            <w:tcW w:w="2746"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00019D9B" w14:textId="77777777" w:rsidR="00B240AC" w:rsidRDefault="00B240AC">
            <w:pPr>
              <w:rPr>
                <w:rFonts w:ascii="Calibri" w:hAnsi="Calibri"/>
                <w:color w:val="000000"/>
              </w:rPr>
            </w:pPr>
            <w:r>
              <w:rPr>
                <w:rFonts w:ascii="Calibri" w:hAnsi="Calibri"/>
                <w:color w:val="000000"/>
              </w:rPr>
              <w:t xml:space="preserve">Dundee, Perth, Kinross &amp; Angus </w:t>
            </w:r>
          </w:p>
        </w:tc>
        <w:tc>
          <w:tcPr>
            <w:tcW w:w="3349"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5907FA61" w14:textId="78998FA1" w:rsidR="00B240AC" w:rsidRDefault="00B240AC">
            <w:pPr>
              <w:rPr>
                <w:rFonts w:ascii="Calibri" w:hAnsi="Calibri"/>
                <w:color w:val="000000"/>
              </w:rPr>
            </w:pPr>
            <w:r>
              <w:rPr>
                <w:rFonts w:ascii="Calibri" w:hAnsi="Calibri"/>
                <w:color w:val="000000"/>
              </w:rPr>
              <w:t>Co-ordinate</w:t>
            </w:r>
            <w:r w:rsidR="003C0E23">
              <w:rPr>
                <w:rFonts w:ascii="Calibri" w:hAnsi="Calibri"/>
                <w:color w:val="000000"/>
              </w:rPr>
              <w:t>d</w:t>
            </w:r>
            <w:r>
              <w:rPr>
                <w:rFonts w:ascii="Calibri" w:hAnsi="Calibri"/>
                <w:color w:val="000000"/>
              </w:rPr>
              <w:t xml:space="preserve"> and link</w:t>
            </w:r>
            <w:r w:rsidR="003C0E23">
              <w:rPr>
                <w:rFonts w:ascii="Calibri" w:hAnsi="Calibri"/>
                <w:color w:val="000000"/>
              </w:rPr>
              <w:t>ed</w:t>
            </w:r>
            <w:r>
              <w:rPr>
                <w:rFonts w:ascii="Calibri" w:hAnsi="Calibri"/>
                <w:color w:val="000000"/>
              </w:rPr>
              <w:t xml:space="preserve"> health professionals with existing and new physical activity and sporting opportunities whilst fostering an inclusive community engagement approach. </w:t>
            </w:r>
          </w:p>
        </w:tc>
      </w:tr>
      <w:tr w:rsidR="0036786E" w14:paraId="22AAAA6D" w14:textId="77777777" w:rsidTr="0036786E">
        <w:tc>
          <w:tcPr>
            <w:tcW w:w="1873" w:type="dxa"/>
            <w:tcBorders>
              <w:top w:val="single" w:sz="4" w:space="0" w:color="auto"/>
              <w:left w:val="single" w:sz="4" w:space="0" w:color="auto"/>
              <w:bottom w:val="single" w:sz="4" w:space="0" w:color="auto"/>
              <w:right w:val="single" w:sz="4" w:space="0" w:color="auto"/>
            </w:tcBorders>
          </w:tcPr>
          <w:p w14:paraId="58729E4D" w14:textId="77777777" w:rsidR="00B240AC" w:rsidRPr="00935BAC" w:rsidRDefault="00B240AC">
            <w:pPr>
              <w:rPr>
                <w:rFonts w:ascii="Calibri" w:hAnsi="Calibri"/>
                <w:b/>
                <w:bCs/>
                <w:color w:val="000000"/>
              </w:rPr>
            </w:pPr>
            <w:r w:rsidRPr="00935BAC">
              <w:rPr>
                <w:rFonts w:ascii="Calibri" w:hAnsi="Calibri"/>
                <w:b/>
                <w:bCs/>
                <w:color w:val="000000"/>
              </w:rPr>
              <w:t xml:space="preserve">Sunderland </w:t>
            </w:r>
          </w:p>
          <w:p w14:paraId="402FE755" w14:textId="77777777" w:rsidR="00B240AC" w:rsidRPr="00935BAC" w:rsidRDefault="00B240AC">
            <w:pPr>
              <w:rPr>
                <w:rFonts w:ascii="Calibri" w:hAnsi="Calibri"/>
                <w:b/>
                <w:bCs/>
                <w:color w:val="000000"/>
              </w:rPr>
            </w:pPr>
          </w:p>
        </w:tc>
        <w:tc>
          <w:tcPr>
            <w:tcW w:w="1808" w:type="dxa"/>
            <w:tcBorders>
              <w:top w:val="single" w:sz="4" w:space="0" w:color="auto"/>
              <w:left w:val="single" w:sz="4" w:space="0" w:color="auto"/>
              <w:bottom w:val="single" w:sz="4" w:space="0" w:color="auto"/>
              <w:right w:val="single" w:sz="4" w:space="0" w:color="auto"/>
            </w:tcBorders>
            <w:hideMark/>
          </w:tcPr>
          <w:p w14:paraId="08CA8F49" w14:textId="77777777" w:rsidR="00B240AC" w:rsidRDefault="00B240AC">
            <w:pPr>
              <w:rPr>
                <w:rFonts w:ascii="Calibri" w:hAnsi="Calibri"/>
                <w:color w:val="000000"/>
              </w:rPr>
            </w:pPr>
            <w:r>
              <w:rPr>
                <w:rFonts w:ascii="Calibri" w:hAnsi="Calibri"/>
                <w:color w:val="000000"/>
              </w:rPr>
              <w:t xml:space="preserve">Foundation of Light </w:t>
            </w:r>
          </w:p>
        </w:tc>
        <w:tc>
          <w:tcPr>
            <w:tcW w:w="2746" w:type="dxa"/>
            <w:tcBorders>
              <w:top w:val="single" w:sz="4" w:space="0" w:color="auto"/>
              <w:left w:val="single" w:sz="4" w:space="0" w:color="auto"/>
              <w:bottom w:val="single" w:sz="4" w:space="0" w:color="auto"/>
              <w:right w:val="single" w:sz="4" w:space="0" w:color="auto"/>
            </w:tcBorders>
          </w:tcPr>
          <w:p w14:paraId="5DE78A1B" w14:textId="77777777" w:rsidR="00B240AC" w:rsidRDefault="00B240AC">
            <w:pPr>
              <w:rPr>
                <w:rFonts w:ascii="Calibri" w:hAnsi="Calibri"/>
                <w:color w:val="000000"/>
              </w:rPr>
            </w:pPr>
          </w:p>
        </w:tc>
        <w:tc>
          <w:tcPr>
            <w:tcW w:w="3349" w:type="dxa"/>
            <w:tcBorders>
              <w:top w:val="single" w:sz="4" w:space="0" w:color="auto"/>
              <w:left w:val="single" w:sz="4" w:space="0" w:color="auto"/>
              <w:bottom w:val="single" w:sz="4" w:space="0" w:color="auto"/>
              <w:right w:val="single" w:sz="4" w:space="0" w:color="auto"/>
            </w:tcBorders>
            <w:hideMark/>
          </w:tcPr>
          <w:p w14:paraId="16AA1C8E" w14:textId="7141DD5C" w:rsidR="00B240AC" w:rsidRDefault="00B240AC">
            <w:pPr>
              <w:rPr>
                <w:rFonts w:ascii="Calibri" w:hAnsi="Calibri" w:cs="Calibri"/>
              </w:rPr>
            </w:pPr>
            <w:r>
              <w:rPr>
                <w:rFonts w:ascii="Calibri" w:hAnsi="Calibri" w:cs="Calibri"/>
              </w:rPr>
              <w:t>Utilise</w:t>
            </w:r>
            <w:r w:rsidR="003C0E23">
              <w:rPr>
                <w:rFonts w:ascii="Calibri" w:hAnsi="Calibri" w:cs="Calibri"/>
              </w:rPr>
              <w:t>d</w:t>
            </w:r>
            <w:r>
              <w:rPr>
                <w:rFonts w:ascii="Calibri" w:hAnsi="Calibri" w:cs="Calibri"/>
              </w:rPr>
              <w:t xml:space="preserve"> the power of sport and physical activity alongside the Sunderland brand</w:t>
            </w:r>
            <w:r w:rsidR="003C0E23">
              <w:rPr>
                <w:rFonts w:ascii="Calibri" w:hAnsi="Calibri" w:cs="Calibri"/>
              </w:rPr>
              <w:t xml:space="preserve">. GOGA has </w:t>
            </w:r>
            <w:r>
              <w:rPr>
                <w:rFonts w:ascii="Calibri" w:hAnsi="Calibri" w:cs="Calibri"/>
              </w:rPr>
              <w:t>engage</w:t>
            </w:r>
            <w:r w:rsidR="003C0E23">
              <w:rPr>
                <w:rFonts w:ascii="Calibri" w:hAnsi="Calibri" w:cs="Calibri"/>
              </w:rPr>
              <w:t>d</w:t>
            </w:r>
            <w:r>
              <w:rPr>
                <w:rFonts w:ascii="Calibri" w:hAnsi="Calibri" w:cs="Calibri"/>
              </w:rPr>
              <w:t xml:space="preserve"> the hardest to reach inactive participants from the most deprived communities in Sunderland across a bespoke range of targeted intervention</w:t>
            </w:r>
            <w:r w:rsidR="003C0E23">
              <w:rPr>
                <w:rFonts w:ascii="Calibri" w:hAnsi="Calibri" w:cs="Calibri"/>
              </w:rPr>
              <w:t>s</w:t>
            </w:r>
            <w:r w:rsidR="002C74CF">
              <w:rPr>
                <w:rFonts w:ascii="Calibri" w:hAnsi="Calibri" w:cs="Calibri"/>
              </w:rPr>
              <w:t xml:space="preserve"> and</w:t>
            </w:r>
            <w:r>
              <w:rPr>
                <w:rFonts w:ascii="Calibri" w:hAnsi="Calibri" w:cs="Calibri"/>
              </w:rPr>
              <w:t xml:space="preserve"> programmes covering physical activity, sport and education.</w:t>
            </w:r>
          </w:p>
        </w:tc>
      </w:tr>
    </w:tbl>
    <w:p w14:paraId="4A6DAD87" w14:textId="77777777" w:rsidR="00636A60" w:rsidRDefault="00636A60">
      <w:r>
        <w:br w:type="page"/>
      </w:r>
    </w:p>
    <w:tbl>
      <w:tblPr>
        <w:tblStyle w:val="TableGrid"/>
        <w:tblW w:w="9776" w:type="dxa"/>
        <w:tblLook w:val="04A0" w:firstRow="1" w:lastRow="0" w:firstColumn="1" w:lastColumn="0" w:noHBand="0" w:noVBand="1"/>
      </w:tblPr>
      <w:tblGrid>
        <w:gridCol w:w="1873"/>
        <w:gridCol w:w="1808"/>
        <w:gridCol w:w="2746"/>
        <w:gridCol w:w="3349"/>
      </w:tblGrid>
      <w:tr w:rsidR="0036786E" w14:paraId="3A74E5EC" w14:textId="77777777" w:rsidTr="00935BAC">
        <w:tc>
          <w:tcPr>
            <w:tcW w:w="1873" w:type="dxa"/>
            <w:tcBorders>
              <w:top w:val="single" w:sz="4" w:space="0" w:color="auto"/>
              <w:left w:val="single" w:sz="4" w:space="0" w:color="auto"/>
              <w:bottom w:val="single" w:sz="4" w:space="0" w:color="auto"/>
              <w:right w:val="single" w:sz="4" w:space="0" w:color="auto"/>
            </w:tcBorders>
            <w:shd w:val="clear" w:color="auto" w:fill="EBF8F6" w:themeFill="accent4" w:themeFillTint="33"/>
          </w:tcPr>
          <w:p w14:paraId="4A9183B4" w14:textId="31F97797" w:rsidR="00B240AC" w:rsidRPr="00935BAC" w:rsidRDefault="00B240AC">
            <w:pPr>
              <w:rPr>
                <w:rFonts w:ascii="Calibri" w:hAnsi="Calibri"/>
                <w:b/>
                <w:bCs/>
                <w:color w:val="000000"/>
              </w:rPr>
            </w:pPr>
            <w:r w:rsidRPr="00935BAC">
              <w:rPr>
                <w:rFonts w:ascii="Calibri" w:hAnsi="Calibri"/>
                <w:b/>
                <w:bCs/>
                <w:color w:val="000000"/>
              </w:rPr>
              <w:lastRenderedPageBreak/>
              <w:t>Wales</w:t>
            </w:r>
          </w:p>
          <w:p w14:paraId="4B767A6A" w14:textId="77777777" w:rsidR="00B240AC" w:rsidRPr="00935BAC" w:rsidRDefault="00B240AC">
            <w:pPr>
              <w:rPr>
                <w:rFonts w:ascii="Calibri" w:hAnsi="Calibri"/>
                <w:b/>
                <w:bCs/>
                <w:color w:val="000000"/>
              </w:rPr>
            </w:pPr>
          </w:p>
        </w:tc>
        <w:tc>
          <w:tcPr>
            <w:tcW w:w="1808"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1B430F2C" w14:textId="77777777" w:rsidR="00B240AC" w:rsidRDefault="00B240AC">
            <w:pPr>
              <w:rPr>
                <w:rFonts w:ascii="Calibri" w:hAnsi="Calibri"/>
                <w:color w:val="000000"/>
              </w:rPr>
            </w:pPr>
            <w:r>
              <w:rPr>
                <w:rFonts w:ascii="Calibri" w:hAnsi="Calibri"/>
                <w:color w:val="000000"/>
              </w:rPr>
              <w:t xml:space="preserve">Disability Sport Wales </w:t>
            </w:r>
          </w:p>
        </w:tc>
        <w:tc>
          <w:tcPr>
            <w:tcW w:w="2746"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76A9DC94" w14:textId="77777777" w:rsidR="00B240AC" w:rsidRDefault="00B240AC">
            <w:pPr>
              <w:rPr>
                <w:rFonts w:ascii="Calibri" w:hAnsi="Calibri" w:cs="Calibri"/>
                <w:color w:val="000000"/>
                <w:u w:val="single"/>
              </w:rPr>
            </w:pPr>
            <w:r>
              <w:rPr>
                <w:rFonts w:ascii="Calibri" w:hAnsi="Calibri" w:cs="Calibri"/>
                <w:color w:val="000000"/>
                <w:u w:val="single"/>
              </w:rPr>
              <w:t>West Wales</w:t>
            </w:r>
          </w:p>
          <w:p w14:paraId="6D80128C" w14:textId="77777777" w:rsidR="00B240AC" w:rsidRDefault="00B240AC">
            <w:pPr>
              <w:rPr>
                <w:rFonts w:ascii="Calibri" w:hAnsi="Calibri" w:cs="Calibri"/>
                <w:color w:val="000000"/>
              </w:rPr>
            </w:pPr>
            <w:r>
              <w:rPr>
                <w:rFonts w:ascii="Calibri" w:hAnsi="Calibri" w:cs="Calibri"/>
                <w:color w:val="000000"/>
              </w:rPr>
              <w:t>Pembrokeshire, Ceredigion, Carmarthenshire &amp; Powys</w:t>
            </w:r>
          </w:p>
          <w:p w14:paraId="65547D91" w14:textId="77777777" w:rsidR="00B240AC" w:rsidRDefault="00B240AC">
            <w:pPr>
              <w:rPr>
                <w:rFonts w:ascii="Calibri" w:hAnsi="Calibri" w:cs="Calibri"/>
                <w:color w:val="000000"/>
                <w:u w:val="single"/>
              </w:rPr>
            </w:pPr>
            <w:r>
              <w:rPr>
                <w:rFonts w:ascii="Calibri" w:hAnsi="Calibri" w:cs="Calibri"/>
                <w:color w:val="000000"/>
                <w:u w:val="single"/>
              </w:rPr>
              <w:t xml:space="preserve">South Central </w:t>
            </w:r>
          </w:p>
          <w:p w14:paraId="7562157D" w14:textId="77777777" w:rsidR="00B240AC" w:rsidRDefault="00B240AC">
            <w:pPr>
              <w:rPr>
                <w:rFonts w:ascii="Calibri" w:hAnsi="Calibri" w:cs="Calibri"/>
                <w:color w:val="000000"/>
              </w:rPr>
            </w:pPr>
            <w:r>
              <w:rPr>
                <w:rFonts w:ascii="Calibri" w:hAnsi="Calibri" w:cs="Calibri"/>
                <w:color w:val="000000"/>
              </w:rPr>
              <w:t>Cardiff, Swansea &amp; Newport</w:t>
            </w:r>
          </w:p>
          <w:p w14:paraId="4EDF593D" w14:textId="77777777" w:rsidR="00B240AC" w:rsidRDefault="00B240AC">
            <w:pPr>
              <w:rPr>
                <w:rFonts w:ascii="Calibri" w:hAnsi="Calibri" w:cs="Calibri"/>
                <w:color w:val="000000"/>
                <w:u w:val="single"/>
              </w:rPr>
            </w:pPr>
            <w:r>
              <w:rPr>
                <w:rFonts w:ascii="Calibri" w:hAnsi="Calibri" w:cs="Calibri"/>
                <w:color w:val="000000"/>
                <w:u w:val="single"/>
              </w:rPr>
              <w:t xml:space="preserve">North Central </w:t>
            </w:r>
          </w:p>
          <w:p w14:paraId="696F6AAD" w14:textId="77777777" w:rsidR="00B240AC" w:rsidRDefault="00B240AC">
            <w:pPr>
              <w:rPr>
                <w:rFonts w:ascii="Calibri" w:hAnsi="Calibri" w:cs="Calibri"/>
                <w:color w:val="000000"/>
              </w:rPr>
            </w:pPr>
            <w:r>
              <w:rPr>
                <w:rFonts w:ascii="Calibri" w:hAnsi="Calibri" w:cs="Calibri"/>
                <w:color w:val="000000"/>
              </w:rPr>
              <w:t xml:space="preserve">Conwy, Flintshire &amp; Denbighshire </w:t>
            </w:r>
          </w:p>
        </w:tc>
        <w:tc>
          <w:tcPr>
            <w:tcW w:w="3349" w:type="dxa"/>
            <w:tcBorders>
              <w:top w:val="single" w:sz="4" w:space="0" w:color="auto"/>
              <w:left w:val="single" w:sz="4" w:space="0" w:color="auto"/>
              <w:bottom w:val="single" w:sz="4" w:space="0" w:color="auto"/>
              <w:right w:val="single" w:sz="4" w:space="0" w:color="auto"/>
            </w:tcBorders>
            <w:shd w:val="clear" w:color="auto" w:fill="EBF8F6" w:themeFill="accent4" w:themeFillTint="33"/>
            <w:hideMark/>
          </w:tcPr>
          <w:p w14:paraId="725C4FCD" w14:textId="7306472E" w:rsidR="00B240AC" w:rsidRDefault="002C74CF">
            <w:pPr>
              <w:rPr>
                <w:rFonts w:ascii="Calibri" w:hAnsi="Calibri"/>
                <w:color w:val="000000"/>
              </w:rPr>
            </w:pPr>
            <w:r>
              <w:rPr>
                <w:rFonts w:ascii="Calibri" w:hAnsi="Calibri"/>
                <w:color w:val="000000"/>
              </w:rPr>
              <w:t>Delivered t</w:t>
            </w:r>
            <w:r w:rsidR="00B240AC">
              <w:rPr>
                <w:rFonts w:ascii="Calibri" w:hAnsi="Calibri"/>
                <w:color w:val="000000"/>
              </w:rPr>
              <w:t xml:space="preserve">hree distinct projects that </w:t>
            </w:r>
            <w:r>
              <w:rPr>
                <w:rFonts w:ascii="Calibri" w:hAnsi="Calibri"/>
                <w:color w:val="000000"/>
              </w:rPr>
              <w:t>has</w:t>
            </w:r>
            <w:r w:rsidR="00B240AC">
              <w:rPr>
                <w:rFonts w:ascii="Calibri" w:hAnsi="Calibri"/>
                <w:color w:val="000000"/>
              </w:rPr>
              <w:t xml:space="preserve"> develop</w:t>
            </w:r>
            <w:r>
              <w:rPr>
                <w:rFonts w:ascii="Calibri" w:hAnsi="Calibri"/>
                <w:color w:val="000000"/>
              </w:rPr>
              <w:t>ed</w:t>
            </w:r>
            <w:r w:rsidR="00B240AC">
              <w:rPr>
                <w:rFonts w:ascii="Calibri" w:hAnsi="Calibri"/>
                <w:color w:val="000000"/>
              </w:rPr>
              <w:t xml:space="preserve"> community based ‘physical activity for </w:t>
            </w:r>
            <w:r w:rsidR="006635E7">
              <w:rPr>
                <w:rFonts w:ascii="Calibri" w:hAnsi="Calibri"/>
                <w:color w:val="000000"/>
              </w:rPr>
              <w:t>those individuals from ethnically diverse backgrounds</w:t>
            </w:r>
            <w:r w:rsidR="00B240AC">
              <w:rPr>
                <w:rFonts w:ascii="Calibri" w:hAnsi="Calibri"/>
                <w:color w:val="000000"/>
              </w:rPr>
              <w:t xml:space="preserve">, LGBTQ+, home educated children and young people across Wales. </w:t>
            </w:r>
          </w:p>
        </w:tc>
      </w:tr>
      <w:tr w:rsidR="0036786E" w14:paraId="47488521" w14:textId="77777777" w:rsidTr="0036786E">
        <w:tc>
          <w:tcPr>
            <w:tcW w:w="1873" w:type="dxa"/>
            <w:tcBorders>
              <w:top w:val="single" w:sz="4" w:space="0" w:color="auto"/>
              <w:left w:val="single" w:sz="4" w:space="0" w:color="auto"/>
              <w:bottom w:val="single" w:sz="4" w:space="0" w:color="auto"/>
              <w:right w:val="single" w:sz="4" w:space="0" w:color="auto"/>
            </w:tcBorders>
          </w:tcPr>
          <w:p w14:paraId="5964DABF" w14:textId="77777777" w:rsidR="00B240AC" w:rsidRPr="00935BAC" w:rsidRDefault="00B240AC">
            <w:pPr>
              <w:rPr>
                <w:rFonts w:ascii="Calibri" w:hAnsi="Calibri"/>
                <w:b/>
                <w:bCs/>
                <w:color w:val="000000"/>
              </w:rPr>
            </w:pPr>
            <w:r w:rsidRPr="00935BAC">
              <w:rPr>
                <w:rFonts w:ascii="Calibri" w:hAnsi="Calibri"/>
                <w:b/>
                <w:bCs/>
                <w:color w:val="000000"/>
              </w:rPr>
              <w:t xml:space="preserve">Wiltshire </w:t>
            </w:r>
          </w:p>
          <w:p w14:paraId="0D28CA2D" w14:textId="77777777" w:rsidR="00B240AC" w:rsidRPr="00935BAC" w:rsidRDefault="00B240AC">
            <w:pPr>
              <w:rPr>
                <w:rFonts w:ascii="Calibri" w:hAnsi="Calibri"/>
                <w:b/>
                <w:bCs/>
                <w:color w:val="000000"/>
              </w:rPr>
            </w:pPr>
          </w:p>
        </w:tc>
        <w:tc>
          <w:tcPr>
            <w:tcW w:w="1808" w:type="dxa"/>
            <w:tcBorders>
              <w:top w:val="single" w:sz="4" w:space="0" w:color="auto"/>
              <w:left w:val="single" w:sz="4" w:space="0" w:color="auto"/>
              <w:bottom w:val="single" w:sz="4" w:space="0" w:color="auto"/>
              <w:right w:val="single" w:sz="4" w:space="0" w:color="auto"/>
            </w:tcBorders>
            <w:hideMark/>
          </w:tcPr>
          <w:p w14:paraId="70E0CC54" w14:textId="77777777" w:rsidR="00B240AC" w:rsidRDefault="00B240AC">
            <w:pPr>
              <w:rPr>
                <w:rFonts w:ascii="Calibri" w:hAnsi="Calibri"/>
                <w:color w:val="000000"/>
              </w:rPr>
            </w:pPr>
            <w:r>
              <w:rPr>
                <w:rFonts w:ascii="Calibri" w:hAnsi="Calibri"/>
                <w:color w:val="000000"/>
              </w:rPr>
              <w:t>Wiltshire and Swindon Sport (Active Partnership)</w:t>
            </w:r>
          </w:p>
        </w:tc>
        <w:tc>
          <w:tcPr>
            <w:tcW w:w="2746" w:type="dxa"/>
            <w:tcBorders>
              <w:top w:val="single" w:sz="4" w:space="0" w:color="auto"/>
              <w:left w:val="single" w:sz="4" w:space="0" w:color="auto"/>
              <w:bottom w:val="single" w:sz="4" w:space="0" w:color="auto"/>
              <w:right w:val="single" w:sz="4" w:space="0" w:color="auto"/>
            </w:tcBorders>
            <w:hideMark/>
          </w:tcPr>
          <w:p w14:paraId="7B0BA441" w14:textId="77777777" w:rsidR="00B240AC" w:rsidRDefault="00B240AC">
            <w:pPr>
              <w:rPr>
                <w:rFonts w:ascii="Calibri" w:hAnsi="Calibri" w:cs="Calibri"/>
                <w:color w:val="000000"/>
                <w:sz w:val="22"/>
              </w:rPr>
            </w:pPr>
            <w:r>
              <w:rPr>
                <w:rFonts w:ascii="Calibri" w:hAnsi="Calibri" w:cs="Calibri"/>
                <w:color w:val="000000"/>
              </w:rPr>
              <w:t>Salisbury, Amesbury, South-West Wiltshire, Southern Wiltshire &amp; Tidworth</w:t>
            </w:r>
          </w:p>
        </w:tc>
        <w:tc>
          <w:tcPr>
            <w:tcW w:w="3349" w:type="dxa"/>
            <w:tcBorders>
              <w:top w:val="single" w:sz="4" w:space="0" w:color="auto"/>
              <w:left w:val="single" w:sz="4" w:space="0" w:color="auto"/>
              <w:bottom w:val="single" w:sz="4" w:space="0" w:color="auto"/>
              <w:right w:val="single" w:sz="4" w:space="0" w:color="auto"/>
            </w:tcBorders>
            <w:hideMark/>
          </w:tcPr>
          <w:p w14:paraId="08A947A1" w14:textId="6EA08526" w:rsidR="00B240AC" w:rsidRDefault="00B240AC">
            <w:pPr>
              <w:rPr>
                <w:rFonts w:ascii="Calibri" w:hAnsi="Calibri" w:cs="Calibri"/>
              </w:rPr>
            </w:pPr>
            <w:r>
              <w:rPr>
                <w:rFonts w:ascii="Calibri" w:hAnsi="Calibri" w:cs="Calibri"/>
              </w:rPr>
              <w:t>Enable</w:t>
            </w:r>
            <w:r w:rsidR="00FA5737">
              <w:rPr>
                <w:rFonts w:ascii="Calibri" w:hAnsi="Calibri" w:cs="Calibri"/>
              </w:rPr>
              <w:t>d</w:t>
            </w:r>
            <w:r>
              <w:rPr>
                <w:rFonts w:ascii="Calibri" w:hAnsi="Calibri" w:cs="Calibri"/>
              </w:rPr>
              <w:t xml:space="preserve"> partners to have a unique focus on the interplay between isolated rural communities surrounding Salisbury and the growing military and ex-military population</w:t>
            </w:r>
            <w:r w:rsidR="00B6297F">
              <w:rPr>
                <w:rFonts w:ascii="Calibri" w:hAnsi="Calibri" w:cs="Calibri"/>
              </w:rPr>
              <w:t>.</w:t>
            </w:r>
            <w:r>
              <w:rPr>
                <w:rFonts w:ascii="Calibri" w:hAnsi="Calibri" w:cs="Calibri"/>
              </w:rPr>
              <w:t xml:space="preserve"> GOGA </w:t>
            </w:r>
            <w:r w:rsidR="00B6297F">
              <w:rPr>
                <w:rFonts w:ascii="Calibri" w:hAnsi="Calibri" w:cs="Calibri"/>
              </w:rPr>
              <w:t xml:space="preserve">has </w:t>
            </w:r>
            <w:r>
              <w:rPr>
                <w:rFonts w:ascii="Calibri" w:hAnsi="Calibri" w:cs="Calibri"/>
              </w:rPr>
              <w:t>directly address</w:t>
            </w:r>
            <w:r w:rsidR="00B6297F">
              <w:rPr>
                <w:rFonts w:ascii="Calibri" w:hAnsi="Calibri" w:cs="Calibri"/>
              </w:rPr>
              <w:t>ed</w:t>
            </w:r>
            <w:r>
              <w:rPr>
                <w:rFonts w:ascii="Calibri" w:hAnsi="Calibri" w:cs="Calibri"/>
              </w:rPr>
              <w:t xml:space="preserve"> the mental health impact of loneliness and social isolation in the </w:t>
            </w:r>
            <w:r w:rsidR="0077254B">
              <w:rPr>
                <w:rFonts w:ascii="Calibri" w:hAnsi="Calibri" w:cs="Calibri"/>
              </w:rPr>
              <w:t>locality an</w:t>
            </w:r>
            <w:r w:rsidR="00C0504F">
              <w:rPr>
                <w:rFonts w:ascii="Calibri" w:hAnsi="Calibri" w:cs="Calibri"/>
              </w:rPr>
              <w:t>d</w:t>
            </w:r>
            <w:r w:rsidR="002715C1">
              <w:rPr>
                <w:rFonts w:ascii="Calibri" w:hAnsi="Calibri" w:cs="Calibri"/>
              </w:rPr>
              <w:t xml:space="preserve"> focused on </w:t>
            </w:r>
            <w:r>
              <w:rPr>
                <w:rFonts w:ascii="Calibri" w:hAnsi="Calibri" w:cs="Calibri"/>
              </w:rPr>
              <w:t xml:space="preserve">social cohesion. </w:t>
            </w:r>
          </w:p>
        </w:tc>
      </w:tr>
    </w:tbl>
    <w:p w14:paraId="2EB6B5B7" w14:textId="77777777" w:rsidR="00B240AC" w:rsidRDefault="00B240AC" w:rsidP="00B240AC"/>
    <w:p w14:paraId="4A7065DC" w14:textId="5ED2EF38" w:rsidR="007D75D6" w:rsidRDefault="007D75D6" w:rsidP="005815BE">
      <w:pPr>
        <w:pStyle w:val="Heading2"/>
      </w:pPr>
      <w:bookmarkStart w:id="7" w:name="_Toc171940218"/>
      <w:r>
        <w:t>Aims of GOGA 2</w:t>
      </w:r>
      <w:bookmarkEnd w:id="7"/>
      <w:r>
        <w:t xml:space="preserve"> </w:t>
      </w:r>
    </w:p>
    <w:p w14:paraId="3C88F245" w14:textId="099DDEDF" w:rsidR="005B7B84" w:rsidRDefault="008905EB" w:rsidP="004842BA">
      <w:r>
        <w:t xml:space="preserve">Delivery through the </w:t>
      </w:r>
      <w:r w:rsidR="0074146D">
        <w:t xml:space="preserve">GOGA </w:t>
      </w:r>
      <w:r>
        <w:t xml:space="preserve">programme </w:t>
      </w:r>
      <w:r w:rsidR="0074146D">
        <w:t>sought to</w:t>
      </w:r>
      <w:r w:rsidR="00F91952">
        <w:t>:</w:t>
      </w:r>
    </w:p>
    <w:p w14:paraId="129492C9" w14:textId="087BD487" w:rsidR="009B20CF" w:rsidRPr="009B20CF" w:rsidRDefault="009B20CF" w:rsidP="00330C20">
      <w:pPr>
        <w:pStyle w:val="ListParagraph"/>
        <w:numPr>
          <w:ilvl w:val="0"/>
          <w:numId w:val="5"/>
        </w:numPr>
        <w:spacing w:after="0" w:line="240" w:lineRule="auto"/>
        <w:rPr>
          <w:rFonts w:ascii="Calibri" w:eastAsia="Times New Roman" w:hAnsi="Calibri" w:cs="Calibri"/>
          <w:szCs w:val="24"/>
        </w:rPr>
      </w:pPr>
      <w:r w:rsidRPr="009B20CF">
        <w:rPr>
          <w:rFonts w:ascii="Calibri" w:eastAsia="Times New Roman" w:hAnsi="Calibri" w:cs="Calibri"/>
          <w:szCs w:val="24"/>
        </w:rPr>
        <w:t>Reach the very least active disabled and non-disabled people in “active recreation” through locality driven:</w:t>
      </w:r>
    </w:p>
    <w:p w14:paraId="68CFE050" w14:textId="77777777" w:rsidR="009B20CF" w:rsidRPr="00C27074" w:rsidRDefault="009B20CF" w:rsidP="00330C20">
      <w:pPr>
        <w:numPr>
          <w:ilvl w:val="0"/>
          <w:numId w:val="6"/>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Outreach</w:t>
      </w:r>
    </w:p>
    <w:p w14:paraId="09DD5F37" w14:textId="77777777" w:rsidR="009B20CF" w:rsidRPr="00C27074" w:rsidRDefault="009B20CF" w:rsidP="00330C20">
      <w:pPr>
        <w:numPr>
          <w:ilvl w:val="0"/>
          <w:numId w:val="6"/>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Engagement</w:t>
      </w:r>
    </w:p>
    <w:p w14:paraId="7CE8E15C" w14:textId="066F77F4" w:rsidR="00D767E5" w:rsidRPr="00D767E5" w:rsidRDefault="009B20CF" w:rsidP="00D767E5">
      <w:pPr>
        <w:numPr>
          <w:ilvl w:val="0"/>
          <w:numId w:val="6"/>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Effective marketing</w:t>
      </w:r>
      <w:r w:rsidR="002E6CB8">
        <w:rPr>
          <w:rFonts w:ascii="Calibri" w:eastAsia="Times New Roman" w:hAnsi="Calibri" w:cs="Calibri"/>
          <w:szCs w:val="24"/>
        </w:rPr>
        <w:t>.</w:t>
      </w:r>
    </w:p>
    <w:p w14:paraId="4ECAECF0" w14:textId="779C5FBB" w:rsidR="00D767E5" w:rsidRPr="00D767E5" w:rsidRDefault="009B20CF" w:rsidP="00D767E5">
      <w:pPr>
        <w:pStyle w:val="ListParagraph"/>
        <w:numPr>
          <w:ilvl w:val="0"/>
          <w:numId w:val="5"/>
        </w:numPr>
        <w:spacing w:after="0" w:line="240" w:lineRule="auto"/>
        <w:rPr>
          <w:rFonts w:ascii="Calibri" w:eastAsia="Times New Roman" w:hAnsi="Calibri" w:cs="Calibri"/>
          <w:szCs w:val="24"/>
        </w:rPr>
      </w:pPr>
      <w:r w:rsidRPr="00AA2F86">
        <w:rPr>
          <w:rFonts w:ascii="Calibri" w:eastAsia="Times New Roman" w:hAnsi="Calibri" w:cs="Calibri"/>
          <w:szCs w:val="24"/>
        </w:rPr>
        <w:t>Support disabled and non-disabled people to be active together through genuinely inclusive environments</w:t>
      </w:r>
    </w:p>
    <w:p w14:paraId="7ED49AE4" w14:textId="4649EC0F" w:rsidR="00D767E5" w:rsidRPr="00D767E5" w:rsidRDefault="009B20CF" w:rsidP="00D767E5">
      <w:pPr>
        <w:pStyle w:val="ListParagraph"/>
        <w:numPr>
          <w:ilvl w:val="0"/>
          <w:numId w:val="5"/>
        </w:numPr>
        <w:spacing w:after="0" w:line="240" w:lineRule="auto"/>
        <w:rPr>
          <w:rFonts w:ascii="Calibri" w:eastAsia="Times New Roman" w:hAnsi="Calibri" w:cs="Calibri"/>
          <w:szCs w:val="24"/>
        </w:rPr>
      </w:pPr>
      <w:r w:rsidRPr="00C27074">
        <w:rPr>
          <w:rFonts w:ascii="Calibri" w:eastAsia="Times New Roman" w:hAnsi="Calibri" w:cs="Calibri"/>
          <w:szCs w:val="24"/>
        </w:rPr>
        <w:t xml:space="preserve">Focus on engaging people and developing workforce through use of the ten </w:t>
      </w:r>
      <w:r w:rsidR="00FA6139">
        <w:rPr>
          <w:rFonts w:ascii="Calibri" w:eastAsia="Times New Roman" w:hAnsi="Calibri" w:cs="Calibri"/>
          <w:szCs w:val="24"/>
        </w:rPr>
        <w:t>T</w:t>
      </w:r>
      <w:r w:rsidRPr="00C27074">
        <w:rPr>
          <w:rFonts w:ascii="Calibri" w:eastAsia="Times New Roman" w:hAnsi="Calibri" w:cs="Calibri"/>
          <w:szCs w:val="24"/>
        </w:rPr>
        <w:t xml:space="preserve">alk to </w:t>
      </w:r>
      <w:r w:rsidR="00FA6139">
        <w:rPr>
          <w:rFonts w:ascii="Calibri" w:eastAsia="Times New Roman" w:hAnsi="Calibri" w:cs="Calibri"/>
          <w:szCs w:val="24"/>
        </w:rPr>
        <w:t>M</w:t>
      </w:r>
      <w:r w:rsidRPr="00C27074">
        <w:rPr>
          <w:rFonts w:ascii="Calibri" w:eastAsia="Times New Roman" w:hAnsi="Calibri" w:cs="Calibri"/>
          <w:szCs w:val="24"/>
        </w:rPr>
        <w:t>e principles</w:t>
      </w:r>
      <w:r w:rsidR="00302DF9">
        <w:rPr>
          <w:rStyle w:val="FootnoteReference"/>
          <w:rFonts w:ascii="Calibri" w:eastAsia="Times New Roman" w:hAnsi="Calibri" w:cs="Calibri"/>
          <w:szCs w:val="24"/>
        </w:rPr>
        <w:footnoteReference w:id="6"/>
      </w:r>
      <w:r w:rsidRPr="00C27074">
        <w:rPr>
          <w:rFonts w:ascii="Calibri" w:eastAsia="Times New Roman" w:hAnsi="Calibri" w:cs="Calibri"/>
          <w:szCs w:val="24"/>
        </w:rPr>
        <w:t xml:space="preserve"> </w:t>
      </w:r>
    </w:p>
    <w:p w14:paraId="1569AECF" w14:textId="6BAE96B4" w:rsidR="009B20CF" w:rsidRPr="00C27074" w:rsidRDefault="00C02D64" w:rsidP="00330C20">
      <w:pPr>
        <w:pStyle w:val="ListParagraph"/>
        <w:numPr>
          <w:ilvl w:val="0"/>
          <w:numId w:val="5"/>
        </w:numPr>
        <w:spacing w:after="0" w:line="240" w:lineRule="auto"/>
        <w:rPr>
          <w:rFonts w:ascii="Calibri" w:eastAsia="Times New Roman" w:hAnsi="Calibri" w:cs="Calibri"/>
          <w:szCs w:val="24"/>
        </w:rPr>
      </w:pPr>
      <w:r>
        <w:rPr>
          <w:rFonts w:ascii="Calibri" w:eastAsia="Times New Roman" w:hAnsi="Calibri" w:cs="Calibri"/>
          <w:szCs w:val="24"/>
        </w:rPr>
        <w:t>Deliver t</w:t>
      </w:r>
      <w:r w:rsidR="009B20CF" w:rsidRPr="00C27074">
        <w:rPr>
          <w:rFonts w:ascii="Calibri" w:eastAsia="Times New Roman" w:hAnsi="Calibri" w:cs="Calibri"/>
          <w:szCs w:val="24"/>
        </w:rPr>
        <w:t>hree types of sustainability:</w:t>
      </w:r>
    </w:p>
    <w:p w14:paraId="12640887" w14:textId="77777777" w:rsidR="009B20CF" w:rsidRPr="00C27074" w:rsidRDefault="009B20CF" w:rsidP="00330C20">
      <w:pPr>
        <w:numPr>
          <w:ilvl w:val="0"/>
          <w:numId w:val="6"/>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Individuals active for life</w:t>
      </w:r>
    </w:p>
    <w:p w14:paraId="22A7E7E7" w14:textId="77777777" w:rsidR="009B20CF" w:rsidRPr="00C27074" w:rsidRDefault="009B20CF" w:rsidP="00330C20">
      <w:pPr>
        <w:numPr>
          <w:ilvl w:val="0"/>
          <w:numId w:val="6"/>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Inclusive local system and practice</w:t>
      </w:r>
    </w:p>
    <w:p w14:paraId="1E785FFD" w14:textId="77777777" w:rsidR="009B20CF" w:rsidRPr="00C27074" w:rsidRDefault="009B20CF" w:rsidP="00330C20">
      <w:pPr>
        <w:numPr>
          <w:ilvl w:val="0"/>
          <w:numId w:val="6"/>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Transferable learning</w:t>
      </w:r>
    </w:p>
    <w:p w14:paraId="750E9CE4" w14:textId="799F96A6" w:rsidR="00F91952" w:rsidRDefault="00F91952" w:rsidP="004842BA"/>
    <w:p w14:paraId="07D30D81" w14:textId="77777777" w:rsidR="00B9669D" w:rsidRDefault="00B9669D">
      <w:r>
        <w:br w:type="page"/>
      </w:r>
    </w:p>
    <w:p w14:paraId="0C37A3E8" w14:textId="66E8B0C9" w:rsidR="008A63E1" w:rsidRDefault="4C78F49A" w:rsidP="4C78F49A">
      <w:pPr>
        <w:tabs>
          <w:tab w:val="left" w:pos="567"/>
          <w:tab w:val="left" w:pos="1134"/>
          <w:tab w:val="left" w:pos="1701"/>
          <w:tab w:val="left" w:pos="5812"/>
        </w:tabs>
        <w:spacing w:after="0" w:line="240" w:lineRule="auto"/>
        <w:rPr>
          <w:rFonts w:ascii="Calibri" w:eastAsia="Times New Roman" w:hAnsi="Calibri" w:cs="Calibri"/>
          <w:lang w:eastAsia="en-GB"/>
        </w:rPr>
      </w:pPr>
      <w:r>
        <w:lastRenderedPageBreak/>
        <w:t xml:space="preserve">Consequently, this would mean that </w:t>
      </w:r>
      <w:r w:rsidRPr="4C78F49A">
        <w:rPr>
          <w:rFonts w:ascii="Calibri" w:eastAsia="Times New Roman" w:hAnsi="Calibri" w:cs="Calibri"/>
          <w:b/>
          <w:bCs/>
          <w:lang w:eastAsia="en-GB"/>
        </w:rPr>
        <w:t>individual beneficiaries</w:t>
      </w:r>
      <w:r w:rsidRPr="4C78F49A">
        <w:rPr>
          <w:rFonts w:ascii="Calibri" w:eastAsia="Times New Roman" w:hAnsi="Calibri" w:cs="Calibri"/>
          <w:lang w:eastAsia="en-GB"/>
        </w:rPr>
        <w:t xml:space="preserve"> (very least active) would:</w:t>
      </w:r>
    </w:p>
    <w:p w14:paraId="5F351548" w14:textId="77777777" w:rsidR="008A63E1" w:rsidRPr="00C27074" w:rsidRDefault="008A63E1" w:rsidP="008A63E1">
      <w:pPr>
        <w:tabs>
          <w:tab w:val="left" w:pos="567"/>
          <w:tab w:val="left" w:pos="1134"/>
          <w:tab w:val="left" w:pos="1701"/>
          <w:tab w:val="left" w:pos="5812"/>
        </w:tabs>
        <w:spacing w:after="0" w:line="240" w:lineRule="auto"/>
        <w:rPr>
          <w:rFonts w:ascii="Calibri" w:eastAsia="Times New Roman" w:hAnsi="Calibri" w:cs="Calibri"/>
          <w:szCs w:val="24"/>
          <w:lang w:eastAsia="en-GB"/>
        </w:rPr>
      </w:pPr>
    </w:p>
    <w:p w14:paraId="4D97B55A" w14:textId="6183A02F" w:rsidR="008A63E1" w:rsidRPr="009C08C2" w:rsidRDefault="00FB6540" w:rsidP="00330C20">
      <w:pPr>
        <w:pStyle w:val="ListParagraph"/>
        <w:numPr>
          <w:ilvl w:val="0"/>
          <w:numId w:val="7"/>
        </w:numPr>
        <w:spacing w:after="0" w:line="240" w:lineRule="auto"/>
        <w:rPr>
          <w:rFonts w:ascii="Calibri" w:eastAsia="Times New Roman" w:hAnsi="Calibri" w:cs="Calibri"/>
          <w:szCs w:val="24"/>
          <w:lang w:eastAsia="en-GB"/>
        </w:rPr>
      </w:pPr>
      <w:r>
        <w:rPr>
          <w:rFonts w:ascii="Calibri" w:eastAsia="Times New Roman" w:hAnsi="Calibri" w:cs="Calibri"/>
          <w:b/>
          <w:szCs w:val="24"/>
          <w:lang w:eastAsia="en-GB"/>
        </w:rPr>
        <w:t>move</w:t>
      </w:r>
      <w:r w:rsidR="008A63E1" w:rsidRPr="009C08C2">
        <w:rPr>
          <w:rFonts w:ascii="Calibri" w:eastAsia="Times New Roman" w:hAnsi="Calibri" w:cs="Calibri"/>
          <w:b/>
          <w:szCs w:val="24"/>
          <w:lang w:eastAsia="en-GB"/>
        </w:rPr>
        <w:t xml:space="preserve"> more, more </w:t>
      </w:r>
      <w:r w:rsidR="005D66F8" w:rsidRPr="009C08C2">
        <w:rPr>
          <w:rFonts w:ascii="Calibri" w:eastAsia="Times New Roman" w:hAnsi="Calibri" w:cs="Calibri"/>
          <w:b/>
          <w:szCs w:val="24"/>
          <w:lang w:eastAsia="en-GB"/>
        </w:rPr>
        <w:t>often</w:t>
      </w:r>
      <w:r w:rsidR="005D66F8" w:rsidRPr="009C08C2">
        <w:rPr>
          <w:rFonts w:ascii="Calibri" w:eastAsia="Times New Roman" w:hAnsi="Calibri" w:cs="Calibri"/>
          <w:szCs w:val="24"/>
          <w:lang w:eastAsia="en-GB"/>
        </w:rPr>
        <w:t xml:space="preserve"> reducing</w:t>
      </w:r>
      <w:r w:rsidR="008A63E1" w:rsidRPr="009C08C2">
        <w:rPr>
          <w:rFonts w:ascii="Calibri" w:eastAsia="Times New Roman" w:hAnsi="Calibri" w:cs="Calibri"/>
          <w:szCs w:val="24"/>
          <w:lang w:eastAsia="en-GB"/>
        </w:rPr>
        <w:t xml:space="preserve"> </w:t>
      </w:r>
      <w:r>
        <w:rPr>
          <w:rFonts w:ascii="Calibri" w:eastAsia="Times New Roman" w:hAnsi="Calibri" w:cs="Calibri"/>
          <w:szCs w:val="24"/>
          <w:lang w:eastAsia="en-GB"/>
        </w:rPr>
        <w:t xml:space="preserve">any </w:t>
      </w:r>
      <w:r w:rsidR="008A63E1" w:rsidRPr="009C08C2">
        <w:rPr>
          <w:rFonts w:ascii="Calibri" w:eastAsia="Times New Roman" w:hAnsi="Calibri" w:cs="Calibri"/>
          <w:szCs w:val="24"/>
          <w:lang w:eastAsia="en-GB"/>
        </w:rPr>
        <w:t>sedentary behaviours through fun, inclusive and appealing activity</w:t>
      </w:r>
      <w:r w:rsidR="00CE439A" w:rsidRPr="009C08C2">
        <w:rPr>
          <w:rFonts w:ascii="Calibri" w:eastAsia="Times New Roman" w:hAnsi="Calibri" w:cs="Calibri"/>
          <w:szCs w:val="24"/>
          <w:lang w:eastAsia="en-GB"/>
        </w:rPr>
        <w:t xml:space="preserve"> with</w:t>
      </w:r>
      <w:r w:rsidR="008A63E1" w:rsidRPr="009C08C2">
        <w:rPr>
          <w:rFonts w:ascii="Calibri" w:eastAsia="Times New Roman" w:hAnsi="Calibri" w:cs="Calibri"/>
          <w:szCs w:val="24"/>
          <w:lang w:eastAsia="en-GB"/>
        </w:rPr>
        <w:t xml:space="preserve"> participants </w:t>
      </w:r>
      <w:r w:rsidR="0064275C">
        <w:rPr>
          <w:rFonts w:ascii="Calibri" w:eastAsia="Times New Roman" w:hAnsi="Calibri" w:cs="Calibri"/>
          <w:szCs w:val="24"/>
          <w:lang w:eastAsia="en-GB"/>
        </w:rPr>
        <w:t>confident</w:t>
      </w:r>
      <w:r w:rsidR="008A63E1" w:rsidRPr="009C08C2">
        <w:rPr>
          <w:rFonts w:ascii="Calibri" w:eastAsia="Times New Roman" w:hAnsi="Calibri" w:cs="Calibri"/>
          <w:szCs w:val="24"/>
          <w:lang w:eastAsia="en-GB"/>
        </w:rPr>
        <w:t xml:space="preserve"> to engage in activity beyond GOGA</w:t>
      </w:r>
    </w:p>
    <w:p w14:paraId="50150EC4" w14:textId="01CAC7A6" w:rsidR="008A63E1" w:rsidRPr="009C08C2" w:rsidRDefault="008A63E1" w:rsidP="00330C20">
      <w:pPr>
        <w:pStyle w:val="ListParagraph"/>
        <w:numPr>
          <w:ilvl w:val="0"/>
          <w:numId w:val="7"/>
        </w:numPr>
        <w:spacing w:after="0" w:line="240" w:lineRule="auto"/>
        <w:rPr>
          <w:rFonts w:ascii="Calibri" w:eastAsia="Times New Roman" w:hAnsi="Calibri" w:cs="Calibri"/>
          <w:szCs w:val="24"/>
          <w:lang w:eastAsia="en-GB"/>
        </w:rPr>
      </w:pPr>
      <w:r w:rsidRPr="009C08C2">
        <w:rPr>
          <w:rFonts w:ascii="Calibri" w:eastAsia="Times New Roman" w:hAnsi="Calibri" w:cs="Calibri"/>
          <w:b/>
          <w:szCs w:val="24"/>
          <w:lang w:eastAsia="en-GB"/>
        </w:rPr>
        <w:t>feel healthier and happier</w:t>
      </w:r>
      <w:r w:rsidRPr="009C08C2">
        <w:rPr>
          <w:rFonts w:ascii="Calibri" w:eastAsia="Times New Roman" w:hAnsi="Calibri" w:cs="Calibri"/>
          <w:szCs w:val="24"/>
          <w:lang w:eastAsia="en-GB"/>
        </w:rPr>
        <w:t xml:space="preserve"> – interventions will improve physical health and contribute significantly to well-being</w:t>
      </w:r>
    </w:p>
    <w:p w14:paraId="52E46392" w14:textId="1FF42FEF" w:rsidR="008A63E1" w:rsidRPr="009C08C2" w:rsidRDefault="008A63E1" w:rsidP="00330C20">
      <w:pPr>
        <w:pStyle w:val="ListParagraph"/>
        <w:numPr>
          <w:ilvl w:val="0"/>
          <w:numId w:val="7"/>
        </w:numPr>
        <w:spacing w:after="0" w:line="240" w:lineRule="auto"/>
        <w:rPr>
          <w:rFonts w:ascii="Calibri" w:eastAsia="Times New Roman" w:hAnsi="Calibri" w:cs="Calibri"/>
          <w:szCs w:val="24"/>
          <w:lang w:eastAsia="en-GB"/>
        </w:rPr>
      </w:pPr>
      <w:r w:rsidRPr="009C08C2">
        <w:rPr>
          <w:rFonts w:ascii="Calibri" w:eastAsia="Times New Roman" w:hAnsi="Calibri" w:cs="Calibri"/>
          <w:b/>
          <w:szCs w:val="24"/>
          <w:lang w:eastAsia="en-GB"/>
        </w:rPr>
        <w:t>be more informed about</w:t>
      </w:r>
      <w:r w:rsidR="00265F34">
        <w:rPr>
          <w:rFonts w:ascii="Calibri" w:eastAsia="Times New Roman" w:hAnsi="Calibri" w:cs="Calibri"/>
          <w:b/>
          <w:szCs w:val="24"/>
          <w:lang w:eastAsia="en-GB"/>
        </w:rPr>
        <w:t>,</w:t>
      </w:r>
      <w:r w:rsidRPr="009C08C2">
        <w:rPr>
          <w:rFonts w:ascii="Calibri" w:eastAsia="Times New Roman" w:hAnsi="Calibri" w:cs="Calibri"/>
          <w:b/>
          <w:szCs w:val="24"/>
          <w:lang w:eastAsia="en-GB"/>
        </w:rPr>
        <w:t xml:space="preserve"> and better connected to</w:t>
      </w:r>
      <w:r w:rsidR="00265F34">
        <w:rPr>
          <w:rFonts w:ascii="Calibri" w:eastAsia="Times New Roman" w:hAnsi="Calibri" w:cs="Calibri"/>
          <w:b/>
          <w:szCs w:val="24"/>
          <w:lang w:eastAsia="en-GB"/>
        </w:rPr>
        <w:t>,</w:t>
      </w:r>
      <w:r w:rsidRPr="009C08C2">
        <w:rPr>
          <w:rFonts w:ascii="Calibri" w:eastAsia="Times New Roman" w:hAnsi="Calibri" w:cs="Calibri"/>
          <w:b/>
          <w:szCs w:val="24"/>
          <w:lang w:eastAsia="en-GB"/>
        </w:rPr>
        <w:t xml:space="preserve"> their community</w:t>
      </w:r>
      <w:r w:rsidRPr="009C08C2">
        <w:rPr>
          <w:rFonts w:ascii="Calibri" w:eastAsia="Times New Roman" w:hAnsi="Calibri" w:cs="Calibri"/>
          <w:szCs w:val="24"/>
          <w:lang w:eastAsia="en-GB"/>
        </w:rPr>
        <w:t xml:space="preserve"> – </w:t>
      </w:r>
      <w:r w:rsidR="0043042F" w:rsidRPr="009C08C2">
        <w:rPr>
          <w:rFonts w:ascii="Calibri" w:eastAsia="Times New Roman" w:hAnsi="Calibri" w:cs="Calibri"/>
          <w:szCs w:val="24"/>
          <w:lang w:eastAsia="en-GB"/>
        </w:rPr>
        <w:t>programmes bring</w:t>
      </w:r>
      <w:r w:rsidRPr="009C08C2">
        <w:rPr>
          <w:rFonts w:ascii="Calibri" w:eastAsia="Times New Roman" w:hAnsi="Calibri" w:cs="Calibri"/>
          <w:szCs w:val="24"/>
          <w:lang w:eastAsia="en-GB"/>
        </w:rPr>
        <w:t xml:space="preserve"> different people together to challenge and improve perceptions of others, explore the local environment and enable participants to build a greater sense of value of themselves and those they connect with</w:t>
      </w:r>
    </w:p>
    <w:p w14:paraId="2A60CC9A" w14:textId="77777777" w:rsidR="00B023B5" w:rsidRDefault="00B023B5" w:rsidP="004842BA"/>
    <w:p w14:paraId="4F3389BC" w14:textId="416E18AF" w:rsidR="0067548F" w:rsidRPr="00904FA8" w:rsidRDefault="00E856FE" w:rsidP="004842BA">
      <w:r>
        <w:t xml:space="preserve">Furthermore, </w:t>
      </w:r>
      <w:r w:rsidR="000A517A">
        <w:rPr>
          <w:b/>
          <w:bCs/>
        </w:rPr>
        <w:t>delivery</w:t>
      </w:r>
      <w:r w:rsidR="00B023B5" w:rsidRPr="00776241">
        <w:rPr>
          <w:b/>
          <w:bCs/>
        </w:rPr>
        <w:t xml:space="preserve"> </w:t>
      </w:r>
      <w:r w:rsidRPr="00776241">
        <w:rPr>
          <w:b/>
          <w:bCs/>
        </w:rPr>
        <w:t>organisations</w:t>
      </w:r>
      <w:r>
        <w:t xml:space="preserve"> would be enabled to change</w:t>
      </w:r>
      <w:r w:rsidR="00776241">
        <w:t>/refine further</w:t>
      </w:r>
      <w:r>
        <w:t xml:space="preserve"> their organisationa</w:t>
      </w:r>
      <w:r w:rsidR="0011246F">
        <w:t xml:space="preserve">l </w:t>
      </w:r>
      <w:r w:rsidR="00B023B5">
        <w:t xml:space="preserve">practice around supporting the least active to </w:t>
      </w:r>
      <w:r w:rsidR="0020774C">
        <w:t xml:space="preserve">be more active through delivery of inclusive </w:t>
      </w:r>
      <w:r w:rsidR="007368CD">
        <w:t>opportunities and environments.</w:t>
      </w:r>
    </w:p>
    <w:p w14:paraId="2F7AEDCC" w14:textId="17C4B46E" w:rsidR="00835033" w:rsidRDefault="008825F7" w:rsidP="00835033">
      <w:r>
        <w:t xml:space="preserve">You can </w:t>
      </w:r>
      <w:r w:rsidR="0072108A">
        <w:t>r</w:t>
      </w:r>
      <w:r w:rsidR="00835033">
        <w:t xml:space="preserve">ead </w:t>
      </w:r>
      <w:r w:rsidR="0072108A">
        <w:t xml:space="preserve">more </w:t>
      </w:r>
      <w:r w:rsidR="00835033">
        <w:t xml:space="preserve">about the GOGA approach </w:t>
      </w:r>
      <w:hyperlink r:id="rId34" w:history="1">
        <w:r w:rsidR="00835033" w:rsidRPr="005815BE">
          <w:rPr>
            <w:rStyle w:val="Hyperlink"/>
            <w:b/>
            <w:bCs/>
          </w:rPr>
          <w:t>here</w:t>
        </w:r>
      </w:hyperlink>
      <w:r w:rsidR="0072108A">
        <w:t>.</w:t>
      </w:r>
    </w:p>
    <w:p w14:paraId="6CC30FDA" w14:textId="77777777" w:rsidR="005B7B84" w:rsidRPr="00904FA8" w:rsidRDefault="005B7B84" w:rsidP="005B7B84"/>
    <w:p w14:paraId="3BD967F0" w14:textId="77777777" w:rsidR="00776241" w:rsidRDefault="00776241" w:rsidP="00991C2F">
      <w:pPr>
        <w:pStyle w:val="Heading2"/>
      </w:pPr>
      <w:bookmarkStart w:id="8" w:name="_Toc171940219"/>
      <w:r>
        <w:t>Evaluation of GOGA 2</w:t>
      </w:r>
      <w:bookmarkEnd w:id="8"/>
    </w:p>
    <w:p w14:paraId="61DCC7C2" w14:textId="79E7D2F5" w:rsidR="006D7F62" w:rsidRDefault="00DD05DA" w:rsidP="0020612C">
      <w:r>
        <w:t xml:space="preserve">Wavehill were appointed to </w:t>
      </w:r>
      <w:r w:rsidR="007D1DBE">
        <w:t xml:space="preserve">evaluate GOGA </w:t>
      </w:r>
      <w:r w:rsidR="003D61AF">
        <w:t xml:space="preserve">2 </w:t>
      </w:r>
      <w:r w:rsidR="007D1DBE">
        <w:t xml:space="preserve">in </w:t>
      </w:r>
      <w:r w:rsidR="00275C27">
        <w:t>March 2020</w:t>
      </w:r>
      <w:r w:rsidR="004D585E">
        <w:t xml:space="preserve"> through to March 2024</w:t>
      </w:r>
      <w:r w:rsidR="00A61495">
        <w:t xml:space="preserve">. </w:t>
      </w:r>
      <w:r w:rsidR="008437E5">
        <w:t xml:space="preserve">The evaluation </w:t>
      </w:r>
      <w:r w:rsidR="006D7F62">
        <w:t>aimed to:</w:t>
      </w:r>
    </w:p>
    <w:p w14:paraId="695362C5" w14:textId="79CBF920" w:rsidR="006D7F62" w:rsidRDefault="00CE5CF0" w:rsidP="00330C20">
      <w:pPr>
        <w:pStyle w:val="ListParagraph"/>
        <w:numPr>
          <w:ilvl w:val="0"/>
          <w:numId w:val="8"/>
        </w:numPr>
      </w:pPr>
      <w:r>
        <w:t>Support</w:t>
      </w:r>
      <w:r w:rsidR="006D7F62">
        <w:t xml:space="preserve"> Activity Alliance to report on the outputs and outcomes </w:t>
      </w:r>
      <w:r>
        <w:t>to programme funders</w:t>
      </w:r>
    </w:p>
    <w:p w14:paraId="11107EC2" w14:textId="483661D1" w:rsidR="006D7F62" w:rsidRPr="006D7F62" w:rsidRDefault="006D7F62" w:rsidP="00330C20">
      <w:pPr>
        <w:pStyle w:val="ListParagraph"/>
        <w:numPr>
          <w:ilvl w:val="0"/>
          <w:numId w:val="8"/>
        </w:numPr>
      </w:pPr>
      <w:r w:rsidRPr="006D7F62">
        <w:t>Better understand what works to get the very least active disabled and non-disabled people, active together</w:t>
      </w:r>
    </w:p>
    <w:p w14:paraId="40DB9338" w14:textId="77777777" w:rsidR="006D7F62" w:rsidRPr="006D7F62" w:rsidRDefault="006D7F62" w:rsidP="00330C20">
      <w:pPr>
        <w:pStyle w:val="ListParagraph"/>
        <w:numPr>
          <w:ilvl w:val="0"/>
          <w:numId w:val="8"/>
        </w:numPr>
      </w:pPr>
      <w:r w:rsidRPr="006D7F62">
        <w:t>Build on evidence and learning from GOGA phase 1</w:t>
      </w:r>
    </w:p>
    <w:p w14:paraId="42ABB4C5" w14:textId="77777777" w:rsidR="006D7F62" w:rsidRPr="006D7F62" w:rsidRDefault="006D7F62" w:rsidP="00330C20">
      <w:pPr>
        <w:pStyle w:val="ListParagraph"/>
        <w:numPr>
          <w:ilvl w:val="0"/>
          <w:numId w:val="8"/>
        </w:numPr>
      </w:pPr>
      <w:r w:rsidRPr="006D7F62">
        <w:t>Understand the combined impact of the GOGA approach</w:t>
      </w:r>
    </w:p>
    <w:p w14:paraId="5042B2D8" w14:textId="77777777" w:rsidR="006D7F62" w:rsidRPr="006D7F62" w:rsidRDefault="006D7F62" w:rsidP="00330C20">
      <w:pPr>
        <w:pStyle w:val="ListParagraph"/>
        <w:numPr>
          <w:ilvl w:val="0"/>
          <w:numId w:val="8"/>
        </w:numPr>
      </w:pPr>
      <w:r w:rsidRPr="006D7F62">
        <w:t>Generate evidence to feed into future priorities and programmes to reach the very least active</w:t>
      </w:r>
    </w:p>
    <w:p w14:paraId="2C79A276" w14:textId="21212F25" w:rsidR="0020612C" w:rsidRDefault="006D7F62" w:rsidP="00330C20">
      <w:pPr>
        <w:pStyle w:val="ListParagraph"/>
        <w:numPr>
          <w:ilvl w:val="0"/>
          <w:numId w:val="8"/>
        </w:numPr>
      </w:pPr>
      <w:r w:rsidRPr="006D7F62">
        <w:t>Understand how GOGA operates and how it can maximise investment and impact</w:t>
      </w:r>
      <w:r w:rsidR="0020612C">
        <w:t>.</w:t>
      </w:r>
    </w:p>
    <w:p w14:paraId="5A27D93A" w14:textId="6DE1DC22" w:rsidR="001A201C" w:rsidRDefault="001A201C" w:rsidP="005815BE">
      <w:r>
        <w:t xml:space="preserve">Read more </w:t>
      </w:r>
      <w:hyperlink r:id="rId35" w:history="1">
        <w:r w:rsidRPr="005815BE">
          <w:rPr>
            <w:rStyle w:val="Hyperlink"/>
            <w:b/>
            <w:bCs/>
          </w:rPr>
          <w:t>here</w:t>
        </w:r>
      </w:hyperlink>
      <w:r>
        <w:t xml:space="preserve"> about how GOGA has measured impact</w:t>
      </w:r>
      <w:r w:rsidR="006431C8">
        <w:t>.</w:t>
      </w:r>
    </w:p>
    <w:p w14:paraId="515A4722" w14:textId="77777777" w:rsidR="00AE5E82" w:rsidRDefault="00AE5E82" w:rsidP="0020612C"/>
    <w:p w14:paraId="0F67BB05" w14:textId="78436F32" w:rsidR="00A82A5C" w:rsidRDefault="00A61495" w:rsidP="00364893">
      <w:pPr>
        <w:pStyle w:val="Heading3"/>
      </w:pPr>
      <w:r>
        <w:t>Approach and Method</w:t>
      </w:r>
    </w:p>
    <w:p w14:paraId="197E763A" w14:textId="506F44DB" w:rsidR="0020612C" w:rsidRDefault="00A61495" w:rsidP="0020612C">
      <w:r>
        <w:t xml:space="preserve">The evaluation used a mixed-method approach combining quantitative and qualitative data across a range of data collection methods </w:t>
      </w:r>
      <w:r w:rsidR="00C5221E">
        <w:t>including the development of a programme w</w:t>
      </w:r>
      <w:r w:rsidR="00160297">
        <w:t>i</w:t>
      </w:r>
      <w:r w:rsidR="00C5221E">
        <w:t xml:space="preserve">de monitoring system, interviews </w:t>
      </w:r>
      <w:r w:rsidR="00BF44AC">
        <w:t xml:space="preserve">and surveys </w:t>
      </w:r>
      <w:r w:rsidR="00C5221E">
        <w:t xml:space="preserve">with participants </w:t>
      </w:r>
      <w:r w:rsidR="00BF44AC">
        <w:t xml:space="preserve">and volunteers, locality leads, delivery staff and </w:t>
      </w:r>
      <w:r w:rsidR="00160297">
        <w:t>programme team staff</w:t>
      </w:r>
      <w:r w:rsidR="0020612C">
        <w:t>.</w:t>
      </w:r>
    </w:p>
    <w:p w14:paraId="50FDDFD1" w14:textId="77777777" w:rsidR="000400CD" w:rsidRDefault="000400CD">
      <w:r>
        <w:br w:type="page"/>
      </w:r>
    </w:p>
    <w:p w14:paraId="0000322F" w14:textId="65CBA821" w:rsidR="00C253B2" w:rsidRDefault="00635260" w:rsidP="0020612C">
      <w:r>
        <w:lastRenderedPageBreak/>
        <w:t xml:space="preserve">Participant interviewing included a tracking approach which interviewed the same individuals at </w:t>
      </w:r>
      <w:r w:rsidR="00B86874">
        <w:t>baseline, 6-9 months, 15-18 months</w:t>
      </w:r>
      <w:r w:rsidR="00610F0A">
        <w:t>, and 24 months after joining GOGA. This enabled the data collection to build a consist</w:t>
      </w:r>
      <w:r w:rsidR="007D23A8">
        <w:t xml:space="preserve">ent picture of change in the physical activity, health and wellbeing, community involvement, and attitudes to disability amongst </w:t>
      </w:r>
      <w:r w:rsidR="00C253B2">
        <w:t>participants.</w:t>
      </w:r>
    </w:p>
    <w:p w14:paraId="27D1B6F7" w14:textId="21CFB300" w:rsidR="009A7CE7" w:rsidRDefault="00C253B2" w:rsidP="0020612C">
      <w:r>
        <w:t xml:space="preserve">This data collection was aligned with an evaluation framework </w:t>
      </w:r>
      <w:hyperlink r:id="rId36" w:history="1">
        <w:r w:rsidRPr="00105E45">
          <w:rPr>
            <w:rStyle w:val="Hyperlink"/>
          </w:rPr>
          <w:t xml:space="preserve">refined </w:t>
        </w:r>
        <w:r w:rsidR="00375E62" w:rsidRPr="00105E45">
          <w:rPr>
            <w:rStyle w:val="Hyperlink"/>
          </w:rPr>
          <w:t>from the Phase 1 evaluation</w:t>
        </w:r>
      </w:hyperlink>
      <w:r w:rsidR="00375E62">
        <w:t xml:space="preserve"> to provide further insight on the learnings from delivery to shape </w:t>
      </w:r>
      <w:r w:rsidR="009F1DF2">
        <w:t xml:space="preserve">‘inflight’ changes to delivery and final outputs and outcomes. </w:t>
      </w:r>
    </w:p>
    <w:p w14:paraId="13598DE4" w14:textId="37B5D441" w:rsidR="00635260" w:rsidRDefault="009F1DF2" w:rsidP="0020612C">
      <w:r>
        <w:t>Consequently, the evaluation include</w:t>
      </w:r>
      <w:r w:rsidR="007F6088">
        <w:t>d</w:t>
      </w:r>
      <w:r>
        <w:t xml:space="preserve"> formative, process, and summative </w:t>
      </w:r>
      <w:r w:rsidR="00C12E9D">
        <w:t>approaches. The evaluation framework is shown in Figure 1.</w:t>
      </w:r>
      <w:r w:rsidR="00EF704A">
        <w:t>3</w:t>
      </w:r>
      <w:r w:rsidR="00C12E9D">
        <w:t xml:space="preserve"> overleaf illustrating how </w:t>
      </w:r>
      <w:r w:rsidR="00CE15E6">
        <w:t>tiers of data collection have been used to provide different breadth (extent of coverage</w:t>
      </w:r>
      <w:r w:rsidR="00E0433E">
        <w:t xml:space="preserve"> of GOGA delivery) and depth (digging into the detail of </w:t>
      </w:r>
      <w:r w:rsidR="00812CB7">
        <w:t xml:space="preserve">delivery and learning) on </w:t>
      </w:r>
      <w:r w:rsidR="00184FFB">
        <w:t>programme impact</w:t>
      </w:r>
      <w:r w:rsidR="00812CB7">
        <w:t>.</w:t>
      </w:r>
      <w:r w:rsidR="007D23A8">
        <w:t xml:space="preserve"> </w:t>
      </w:r>
      <w:r w:rsidR="00B86874">
        <w:t xml:space="preserve"> </w:t>
      </w:r>
    </w:p>
    <w:p w14:paraId="238A4685" w14:textId="559CA3EB" w:rsidR="0020612C" w:rsidRDefault="002C2B79" w:rsidP="0020612C">
      <w:r>
        <w:t xml:space="preserve">The evaluation framework was developed to address </w:t>
      </w:r>
      <w:r w:rsidR="002F39C6">
        <w:t xml:space="preserve">the data needs identified in the Theory of Change for </w:t>
      </w:r>
      <w:r w:rsidR="005A4804">
        <w:t>GOGA</w:t>
      </w:r>
      <w:r w:rsidR="002F39C6">
        <w:t xml:space="preserve"> shown overleaf in Figure 1.</w:t>
      </w:r>
      <w:r w:rsidR="003D4394">
        <w:t>4</w:t>
      </w:r>
      <w:r w:rsidR="0020612C">
        <w:t>.</w:t>
      </w:r>
    </w:p>
    <w:p w14:paraId="1BA0BC74" w14:textId="77777777" w:rsidR="002F39C6" w:rsidRDefault="002F39C6">
      <w:pPr>
        <w:sectPr w:rsidR="002F39C6" w:rsidSect="00173841">
          <w:headerReference w:type="default" r:id="rId37"/>
          <w:pgSz w:w="11906" w:h="16838"/>
          <w:pgMar w:top="1440" w:right="1440" w:bottom="1440" w:left="1440" w:header="708" w:footer="708" w:gutter="0"/>
          <w:cols w:space="708"/>
          <w:docGrid w:linePitch="360"/>
        </w:sectPr>
      </w:pPr>
    </w:p>
    <w:p w14:paraId="1009AFB7" w14:textId="75495432" w:rsidR="002F39C6" w:rsidRDefault="005A4804" w:rsidP="00E24E76">
      <w:pPr>
        <w:pStyle w:val="FigureTitle"/>
      </w:pPr>
      <w:bookmarkStart w:id="9" w:name="_Toc171940197"/>
      <w:r>
        <w:lastRenderedPageBreak/>
        <w:t>Figure 1.</w:t>
      </w:r>
      <w:r w:rsidR="00EF704A">
        <w:t>3</w:t>
      </w:r>
      <w:r>
        <w:t xml:space="preserve">: GOGA </w:t>
      </w:r>
      <w:r w:rsidR="003D61AF">
        <w:t xml:space="preserve">2 </w:t>
      </w:r>
      <w:r>
        <w:t>Evaluation Framework</w:t>
      </w:r>
      <w:bookmarkEnd w:id="9"/>
    </w:p>
    <w:p w14:paraId="5B42A13E" w14:textId="2A596228" w:rsidR="0073521F" w:rsidRDefault="00610A45">
      <w:r>
        <w:rPr>
          <w:noProof/>
        </w:rPr>
        <w:drawing>
          <wp:inline distT="0" distB="0" distL="0" distR="0" wp14:anchorId="1CD62553" wp14:editId="65628BD1">
            <wp:extent cx="9266555" cy="4907915"/>
            <wp:effectExtent l="0" t="0" r="0" b="6985"/>
            <wp:docPr id="915162586" name="Picture 1" descr="Diagram showing the tiered structure of the evaluation framework for GOGA.&#10;&#10;It shows Tier 1 data collected for all programme participants. Tier 2a which collects baseline data on participants. Tiers 2b to 2d which track participant experiences and Tier 3 which covers the case study and Ripple Effect Mapp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62586" name="Picture 1" descr="Diagram showing the tiered structure of the evaluation framework for GOGA.&#10;&#10;It shows Tier 1 data collected for all programme participants. Tier 2a which collects baseline data on participants. Tiers 2b to 2d which track participant experiences and Tier 3 which covers the case study and Ripple Effect Mapping wo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66555" cy="4907915"/>
                    </a:xfrm>
                    <a:prstGeom prst="rect">
                      <a:avLst/>
                    </a:prstGeom>
                    <a:noFill/>
                  </pic:spPr>
                </pic:pic>
              </a:graphicData>
            </a:graphic>
          </wp:inline>
        </w:drawing>
      </w:r>
    </w:p>
    <w:p w14:paraId="1CADE731" w14:textId="77777777" w:rsidR="00B8414E" w:rsidRDefault="00B8414E">
      <w:pPr>
        <w:sectPr w:rsidR="00B8414E" w:rsidSect="005A4804">
          <w:headerReference w:type="default" r:id="rId39"/>
          <w:pgSz w:w="16838" w:h="11906" w:orient="landscape"/>
          <w:pgMar w:top="1440" w:right="1440" w:bottom="1440" w:left="1440" w:header="708" w:footer="708" w:gutter="0"/>
          <w:cols w:space="708"/>
          <w:docGrid w:linePitch="360"/>
        </w:sectPr>
      </w:pPr>
    </w:p>
    <w:p w14:paraId="37E2959C" w14:textId="50DA6E73" w:rsidR="00F42D95" w:rsidRDefault="00F42D95" w:rsidP="00B8414E">
      <w:pPr>
        <w:pStyle w:val="FigureTitle"/>
      </w:pPr>
      <w:bookmarkStart w:id="10" w:name="_Toc171940198"/>
      <w:r>
        <w:lastRenderedPageBreak/>
        <w:t>Figure 1.</w:t>
      </w:r>
      <w:r w:rsidR="00EF704A">
        <w:t>4</w:t>
      </w:r>
      <w:r>
        <w:t xml:space="preserve">: </w:t>
      </w:r>
      <w:r w:rsidR="00852DA0">
        <w:t>GOGA 2</w:t>
      </w:r>
      <w:r>
        <w:t xml:space="preserve"> Theory of Change</w:t>
      </w:r>
      <w:bookmarkEnd w:id="10"/>
    </w:p>
    <w:p w14:paraId="2B829916" w14:textId="2400F4CF" w:rsidR="000C35F5" w:rsidRDefault="000C35F5" w:rsidP="000C35F5">
      <w:r>
        <w:t>Prints on A3</w:t>
      </w:r>
    </w:p>
    <w:p w14:paraId="415092EC" w14:textId="1A1FD475" w:rsidR="00F42D95" w:rsidRDefault="000C35F5">
      <w:r>
        <w:rPr>
          <w:noProof/>
        </w:rPr>
        <w:drawing>
          <wp:inline distT="0" distB="0" distL="0" distR="0" wp14:anchorId="7F7DC503" wp14:editId="07A1D2D6">
            <wp:extent cx="13655445" cy="5511800"/>
            <wp:effectExtent l="0" t="0" r="3810" b="0"/>
            <wp:docPr id="1684723564" name="Picture 2" descr="Diagram showing the detail of the GOGA Theory of Change. A copy is available via the programme team at the Activity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23564" name="Picture 2" descr="Diagram showing the detail of the GOGA Theory of Change. A copy is available via the programme team at the Activity Allia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65293" cy="5515775"/>
                    </a:xfrm>
                    <a:prstGeom prst="rect">
                      <a:avLst/>
                    </a:prstGeom>
                    <a:noFill/>
                  </pic:spPr>
                </pic:pic>
              </a:graphicData>
            </a:graphic>
          </wp:inline>
        </w:drawing>
      </w:r>
    </w:p>
    <w:p w14:paraId="5EA6B86D" w14:textId="77777777" w:rsidR="002F39C6" w:rsidRDefault="002F39C6">
      <w:pPr>
        <w:sectPr w:rsidR="002F39C6" w:rsidSect="00351FD4">
          <w:pgSz w:w="23811" w:h="16838" w:orient="landscape" w:code="8"/>
          <w:pgMar w:top="1440" w:right="1440" w:bottom="1440" w:left="1440" w:header="708" w:footer="708" w:gutter="0"/>
          <w:cols w:space="708"/>
          <w:docGrid w:linePitch="360"/>
        </w:sectPr>
      </w:pPr>
    </w:p>
    <w:p w14:paraId="630EF437" w14:textId="334EF5A2" w:rsidR="008046A4" w:rsidRDefault="008046A4" w:rsidP="008046A4">
      <w:pPr>
        <w:pStyle w:val="Heading3"/>
      </w:pPr>
      <w:r>
        <w:lastRenderedPageBreak/>
        <w:t>Data used to produce this report</w:t>
      </w:r>
    </w:p>
    <w:p w14:paraId="64CD3C66" w14:textId="051E3DED" w:rsidR="00914926" w:rsidRPr="00904FA8" w:rsidRDefault="00914926" w:rsidP="00914926">
      <w:r w:rsidRPr="00904FA8">
        <w:t xml:space="preserve">This report draws on a range of GOGA </w:t>
      </w:r>
      <w:r w:rsidR="00E770FE">
        <w:t xml:space="preserve">2 </w:t>
      </w:r>
      <w:r w:rsidRPr="00904FA8">
        <w:t>evidence collected by an independent programme evaluation that includes:</w:t>
      </w:r>
    </w:p>
    <w:p w14:paraId="11D4E27E" w14:textId="191C76F6" w:rsidR="00914926" w:rsidRPr="00904FA8" w:rsidRDefault="5614D90C" w:rsidP="5614D90C">
      <w:pPr>
        <w:pStyle w:val="ListParagraph"/>
        <w:numPr>
          <w:ilvl w:val="0"/>
          <w:numId w:val="10"/>
        </w:numPr>
        <w:pBdr>
          <w:top w:val="nil"/>
          <w:left w:val="nil"/>
          <w:bottom w:val="nil"/>
          <w:right w:val="nil"/>
          <w:between w:val="nil"/>
          <w:bar w:val="nil"/>
        </w:pBdr>
        <w:spacing w:after="0" w:line="240" w:lineRule="auto"/>
      </w:pPr>
      <w:r>
        <w:t>Findings from annual impact report</w:t>
      </w:r>
      <w:r w:rsidR="00457559">
        <w:t>s</w:t>
      </w:r>
      <w:r>
        <w:t xml:space="preserve"> x3</w:t>
      </w:r>
      <w:r w:rsidR="007747EB">
        <w:t xml:space="preserve"> produced by the evaluation team</w:t>
      </w:r>
      <w:r>
        <w:t>.</w:t>
      </w:r>
    </w:p>
    <w:p w14:paraId="71000126" w14:textId="5AD43BB9" w:rsidR="00914926" w:rsidRPr="00904FA8" w:rsidRDefault="007C21A7" w:rsidP="00330C20">
      <w:pPr>
        <w:pStyle w:val="ListParagraph"/>
        <w:numPr>
          <w:ilvl w:val="0"/>
          <w:numId w:val="10"/>
        </w:numPr>
        <w:pBdr>
          <w:top w:val="nil"/>
          <w:left w:val="nil"/>
          <w:bottom w:val="nil"/>
          <w:right w:val="nil"/>
          <w:between w:val="nil"/>
          <w:bar w:val="nil"/>
        </w:pBdr>
        <w:spacing w:after="0" w:line="240" w:lineRule="auto"/>
        <w:contextualSpacing w:val="0"/>
      </w:pPr>
      <w:r>
        <w:t>A</w:t>
      </w:r>
      <w:r w:rsidR="00914926" w:rsidRPr="00904FA8">
        <w:t xml:space="preserve">nalysis of locality monitoring data showing activities delivered, and participant, volunteer and peer mentor numbers, characteristics, outcomes and impacts from programme start to </w:t>
      </w:r>
      <w:r w:rsidR="00D523CE">
        <w:t>March 2024.</w:t>
      </w:r>
    </w:p>
    <w:p w14:paraId="2E9481D3" w14:textId="2AB2CEA9" w:rsidR="00914926" w:rsidRPr="00904FA8" w:rsidRDefault="00914926" w:rsidP="00330C20">
      <w:pPr>
        <w:pStyle w:val="ListParagraph"/>
        <w:numPr>
          <w:ilvl w:val="0"/>
          <w:numId w:val="10"/>
        </w:numPr>
        <w:pBdr>
          <w:top w:val="nil"/>
          <w:left w:val="nil"/>
          <w:bottom w:val="nil"/>
          <w:right w:val="nil"/>
          <w:between w:val="nil"/>
          <w:bar w:val="nil"/>
        </w:pBdr>
        <w:spacing w:after="0" w:line="240" w:lineRule="auto"/>
        <w:contextualSpacing w:val="0"/>
      </w:pPr>
      <w:r w:rsidRPr="00904FA8">
        <w:t xml:space="preserve">Quarterly monitoring </w:t>
      </w:r>
      <w:r w:rsidR="00487A9A">
        <w:t xml:space="preserve">and narrative </w:t>
      </w:r>
      <w:r w:rsidRPr="00904FA8">
        <w:t>reports provided by localit</w:t>
      </w:r>
      <w:r w:rsidR="00A774E3">
        <w:t>ies</w:t>
      </w:r>
      <w:r w:rsidRPr="00904FA8">
        <w:t xml:space="preserve"> (18) and National Partners (to quarter 3 in 20</w:t>
      </w:r>
      <w:r w:rsidR="00873CC8">
        <w:t>23</w:t>
      </w:r>
      <w:r w:rsidRPr="00904FA8">
        <w:t>/2</w:t>
      </w:r>
      <w:r w:rsidR="00873CC8">
        <w:t>4</w:t>
      </w:r>
      <w:r w:rsidRPr="00904FA8">
        <w:t xml:space="preserve"> delivery).</w:t>
      </w:r>
    </w:p>
    <w:p w14:paraId="06CE4CE4" w14:textId="77777777" w:rsidR="00914926" w:rsidRPr="00904FA8" w:rsidRDefault="00914926" w:rsidP="00330C20">
      <w:pPr>
        <w:pStyle w:val="ListParagraph"/>
        <w:numPr>
          <w:ilvl w:val="0"/>
          <w:numId w:val="10"/>
        </w:numPr>
        <w:pBdr>
          <w:top w:val="nil"/>
          <w:left w:val="nil"/>
          <w:bottom w:val="nil"/>
          <w:right w:val="nil"/>
          <w:between w:val="nil"/>
          <w:bar w:val="nil"/>
        </w:pBdr>
        <w:spacing w:after="0" w:line="240" w:lineRule="auto"/>
        <w:contextualSpacing w:val="0"/>
      </w:pPr>
      <w:r w:rsidRPr="00904FA8">
        <w:t>Annual update telephone interviews with all locality leads, partners and national partners.</w:t>
      </w:r>
    </w:p>
    <w:p w14:paraId="4BD520BD" w14:textId="30D03485" w:rsidR="00914926" w:rsidRPr="00904FA8" w:rsidRDefault="00873CC8" w:rsidP="00330C20">
      <w:pPr>
        <w:pStyle w:val="ListParagraph"/>
        <w:numPr>
          <w:ilvl w:val="0"/>
          <w:numId w:val="10"/>
        </w:numPr>
        <w:pBdr>
          <w:top w:val="nil"/>
          <w:left w:val="nil"/>
          <w:bottom w:val="nil"/>
          <w:right w:val="nil"/>
          <w:between w:val="nil"/>
          <w:bar w:val="nil"/>
        </w:pBdr>
        <w:spacing w:after="0" w:line="240" w:lineRule="auto"/>
        <w:contextualSpacing w:val="0"/>
      </w:pPr>
      <w:r>
        <w:t>B</w:t>
      </w:r>
      <w:r w:rsidR="00914926" w:rsidRPr="00904FA8">
        <w:t xml:space="preserve">aseline </w:t>
      </w:r>
      <w:r w:rsidR="00C573A1">
        <w:t xml:space="preserve">(Tier 2a) </w:t>
      </w:r>
      <w:r w:rsidR="00914926" w:rsidRPr="00904FA8">
        <w:t xml:space="preserve">telephone surveys with GOGA participants, volunteers, and peer mentors conducted between </w:t>
      </w:r>
      <w:r w:rsidR="00C573A1">
        <w:t>April 2021</w:t>
      </w:r>
      <w:r w:rsidR="00914926" w:rsidRPr="00904FA8">
        <w:t xml:space="preserve"> and July</w:t>
      </w:r>
      <w:r w:rsidR="00C573A1">
        <w:t xml:space="preserve"> 2023</w:t>
      </w:r>
      <w:r w:rsidR="00AA2520">
        <w:t xml:space="preserve"> involving 591 completed interviews.</w:t>
      </w:r>
    </w:p>
    <w:p w14:paraId="58793D56" w14:textId="3ABD970C" w:rsidR="00914926" w:rsidRDefault="00C573A1" w:rsidP="00330C20">
      <w:pPr>
        <w:pStyle w:val="ListParagraph"/>
        <w:numPr>
          <w:ilvl w:val="0"/>
          <w:numId w:val="10"/>
        </w:numPr>
        <w:pBdr>
          <w:top w:val="nil"/>
          <w:left w:val="nil"/>
          <w:bottom w:val="nil"/>
          <w:right w:val="nil"/>
          <w:between w:val="nil"/>
          <w:bar w:val="nil"/>
        </w:pBdr>
        <w:spacing w:after="0" w:line="240" w:lineRule="auto"/>
        <w:contextualSpacing w:val="0"/>
      </w:pPr>
      <w:r>
        <w:t>F</w:t>
      </w:r>
      <w:r w:rsidR="00914926" w:rsidRPr="00904FA8">
        <w:t xml:space="preserve">ollow up telephone interviews </w:t>
      </w:r>
      <w:r w:rsidR="009C2810">
        <w:t xml:space="preserve">(Tier </w:t>
      </w:r>
      <w:r w:rsidR="00982426">
        <w:t xml:space="preserve">2b – 2d) </w:t>
      </w:r>
      <w:r w:rsidR="00914926" w:rsidRPr="00904FA8">
        <w:t>with GOGA participants between 6-</w:t>
      </w:r>
      <w:r>
        <w:t>24</w:t>
      </w:r>
      <w:r w:rsidR="00914926" w:rsidRPr="00904FA8">
        <w:t xml:space="preserve"> months</w:t>
      </w:r>
      <w:r w:rsidR="00982426">
        <w:rPr>
          <w:rStyle w:val="FootnoteReference"/>
        </w:rPr>
        <w:footnoteReference w:id="7"/>
      </w:r>
      <w:r w:rsidR="00914926" w:rsidRPr="00904FA8">
        <w:t xml:space="preserve"> after they completed a baseline interview to track impacts of participation conducted up until the end of December </w:t>
      </w:r>
      <w:r w:rsidR="009C2810">
        <w:t>2023</w:t>
      </w:r>
      <w:r w:rsidR="00914926" w:rsidRPr="00904FA8">
        <w:t>.</w:t>
      </w:r>
      <w:r w:rsidR="00AA5FC1">
        <w:t xml:space="preserve"> 313 interviews were completed </w:t>
      </w:r>
      <w:r w:rsidR="00931370">
        <w:t xml:space="preserve">at Tier 2b, </w:t>
      </w:r>
      <w:r w:rsidR="009D160B">
        <w:t>108</w:t>
      </w:r>
      <w:r w:rsidR="00931370">
        <w:t xml:space="preserve"> at Tier 2c and 40 at Tier 2d.</w:t>
      </w:r>
    </w:p>
    <w:p w14:paraId="582E1AF9" w14:textId="6B043B1F" w:rsidR="00E05915" w:rsidRPr="00904FA8" w:rsidRDefault="00DB65EA" w:rsidP="00330C20">
      <w:pPr>
        <w:pStyle w:val="ListParagraph"/>
        <w:numPr>
          <w:ilvl w:val="0"/>
          <w:numId w:val="10"/>
        </w:numPr>
        <w:pBdr>
          <w:top w:val="nil"/>
          <w:left w:val="nil"/>
          <w:bottom w:val="nil"/>
          <w:right w:val="nil"/>
          <w:between w:val="nil"/>
          <w:bar w:val="nil"/>
        </w:pBdr>
        <w:spacing w:after="0" w:line="240" w:lineRule="auto"/>
        <w:contextualSpacing w:val="0"/>
      </w:pPr>
      <w:r>
        <w:t xml:space="preserve">Four ripple effects mapping </w:t>
      </w:r>
      <w:r w:rsidR="00DB5701">
        <w:t>review</w:t>
      </w:r>
      <w:r>
        <w:t xml:space="preserve">s over eight workshops were undertaken in </w:t>
      </w:r>
      <w:r w:rsidR="00D17A03">
        <w:t xml:space="preserve">the GOGA localities of </w:t>
      </w:r>
      <w:r w:rsidR="00E727EA">
        <w:t xml:space="preserve">Active Humber, </w:t>
      </w:r>
      <w:r w:rsidR="00C77DFA">
        <w:t xml:space="preserve">Nottingham, </w:t>
      </w:r>
      <w:r w:rsidR="00E727EA">
        <w:t>Tayside, and Northern Ireland.</w:t>
      </w:r>
      <w:r w:rsidR="00D17A03">
        <w:t xml:space="preserve"> These were chosen to investigate </w:t>
      </w:r>
      <w:r w:rsidR="00BB7B09">
        <w:t>further detail on the extended partnership development work undertaken in each area to support GOGA delivery.</w:t>
      </w:r>
    </w:p>
    <w:p w14:paraId="5A03EC4E" w14:textId="77777777" w:rsidR="008046A4" w:rsidRDefault="008046A4" w:rsidP="008046A4"/>
    <w:p w14:paraId="4E2E0E60" w14:textId="380E399B" w:rsidR="00740782" w:rsidRDefault="00740782" w:rsidP="003F1DC3">
      <w:pPr>
        <w:pStyle w:val="Heading3"/>
      </w:pPr>
      <w:r>
        <w:t>Data limitations</w:t>
      </w:r>
    </w:p>
    <w:p w14:paraId="57EAC387" w14:textId="77777777" w:rsidR="00081216" w:rsidRDefault="00081216" w:rsidP="00081216">
      <w:pPr>
        <w:pStyle w:val="Heading4"/>
      </w:pPr>
      <w:r>
        <w:t>Survey issues</w:t>
      </w:r>
    </w:p>
    <w:p w14:paraId="2AB07A54" w14:textId="720228F9" w:rsidR="00060506" w:rsidRDefault="00060506" w:rsidP="008046A4">
      <w:r>
        <w:t>The design and conduct of the evaluation work sought to ensure that all data was collected in the most robust, least burdensome ways (to delivery staff and participants alike)</w:t>
      </w:r>
      <w:r w:rsidR="00D3452D">
        <w:t xml:space="preserve"> possible. However, it is important to be aware of some limitations in the data the evaluation was able to collect</w:t>
      </w:r>
      <w:r w:rsidR="009E440C">
        <w:t>.</w:t>
      </w:r>
    </w:p>
    <w:p w14:paraId="2177F607" w14:textId="77777777" w:rsidR="009E440C" w:rsidRDefault="008E0B45" w:rsidP="008046A4">
      <w:r>
        <w:t>W</w:t>
      </w:r>
      <w:r w:rsidR="00831D14">
        <w:t xml:space="preserve">hen individuals join GOGA </w:t>
      </w:r>
      <w:r>
        <w:t xml:space="preserve">their registration data </w:t>
      </w:r>
      <w:r w:rsidR="00831D14">
        <w:t>is entered by projects into a system provided by Upshot</w:t>
      </w:r>
      <w:r w:rsidR="001B7F6E">
        <w:t>. This is coll</w:t>
      </w:r>
      <w:r>
        <w:t>a</w:t>
      </w:r>
      <w:r w:rsidR="001B7F6E">
        <w:t xml:space="preserve">ted through a short registration form that captured </w:t>
      </w:r>
      <w:r w:rsidR="00EC76BD">
        <w:t xml:space="preserve">contact details and </w:t>
      </w:r>
      <w:r w:rsidR="001B7F6E">
        <w:t xml:space="preserve">standard demographics </w:t>
      </w:r>
      <w:r w:rsidR="00E17C28">
        <w:t>on individuals (age, disability, gender, ethnicity, and religion)</w:t>
      </w:r>
      <w:r w:rsidR="009705FA">
        <w:t xml:space="preserve"> and </w:t>
      </w:r>
      <w:r w:rsidR="009E440C">
        <w:t xml:space="preserve">included </w:t>
      </w:r>
      <w:r w:rsidR="009705FA">
        <w:t xml:space="preserve">short questions on physical activity derived from Sport England’s Active Lives Survey. </w:t>
      </w:r>
    </w:p>
    <w:p w14:paraId="792F53D4" w14:textId="730C8D93" w:rsidR="00BD19FA" w:rsidRDefault="009705FA" w:rsidP="008046A4">
      <w:r>
        <w:t xml:space="preserve">Following </w:t>
      </w:r>
      <w:r w:rsidR="005B26EE">
        <w:t>guidance from delivery partners and experience in the GOGA Phase 1 evaluation</w:t>
      </w:r>
      <w:r w:rsidR="007C21A7">
        <w:t>,</w:t>
      </w:r>
      <w:r w:rsidR="005B26EE">
        <w:t xml:space="preserve"> </w:t>
      </w:r>
      <w:r w:rsidR="00EC76BD">
        <w:t xml:space="preserve">we ensured the registration process only collected essential information </w:t>
      </w:r>
      <w:r w:rsidR="0079480D">
        <w:t>that enabled projects to administer delivery whilst supporting the evaluation to undertake subsequent follow up surveys on a voluntary basis.</w:t>
      </w:r>
    </w:p>
    <w:p w14:paraId="37695E0B" w14:textId="77777777" w:rsidR="00B84332" w:rsidRDefault="00E6390B" w:rsidP="008046A4">
      <w:r w:rsidRPr="003A57F1">
        <w:lastRenderedPageBreak/>
        <w:t>The delays in some data entry by projects meant that the surveys at Tier 2a do not</w:t>
      </w:r>
      <w:r>
        <w:t xml:space="preserve"> represent a true baseline of participants </w:t>
      </w:r>
      <w:r w:rsidR="00580A56">
        <w:t xml:space="preserve">circumstances on joining the programme. Rather, they </w:t>
      </w:r>
      <w:r w:rsidR="00FE3577">
        <w:t xml:space="preserve">represent data collected that asked participants to remember detail of their circumstance </w:t>
      </w:r>
      <w:r w:rsidR="00A42C86">
        <w:t>and physical activity levels at the time they joined the programme</w:t>
      </w:r>
      <w:r w:rsidR="00E515F1">
        <w:t xml:space="preserve"> because it was not </w:t>
      </w:r>
      <w:r w:rsidR="00B84332">
        <w:t>possible to conduct an interview at that point</w:t>
      </w:r>
      <w:r w:rsidR="00A42C86">
        <w:t xml:space="preserve">. </w:t>
      </w:r>
    </w:p>
    <w:p w14:paraId="18DEB476" w14:textId="7D42B18B" w:rsidR="00BD75F7" w:rsidRDefault="00A42C86" w:rsidP="008046A4">
      <w:r>
        <w:t xml:space="preserve">This may mean that there may be some </w:t>
      </w:r>
      <w:r w:rsidR="00484EAF">
        <w:t>misremembering</w:t>
      </w:r>
      <w:r>
        <w:t xml:space="preserve"> of those </w:t>
      </w:r>
      <w:r w:rsidR="003A57F1">
        <w:t>circumstances,</w:t>
      </w:r>
      <w:r w:rsidR="000C2B4E">
        <w:t xml:space="preserve"> so some caution maybe warranted in inte</w:t>
      </w:r>
      <w:r w:rsidR="00EA09E6">
        <w:t>rpreting the Tier 2a data</w:t>
      </w:r>
      <w:r>
        <w:t>.</w:t>
      </w:r>
      <w:r w:rsidR="00EA09E6">
        <w:t xml:space="preserve"> We have sought to </w:t>
      </w:r>
      <w:r w:rsidR="000501FB">
        <w:t>minimise</w:t>
      </w:r>
      <w:r w:rsidR="00EA09E6">
        <w:t xml:space="preserve"> this by </w:t>
      </w:r>
      <w:r w:rsidR="00EB1C0B">
        <w:t>careful questioning by experienced telephone interviewers to collect an accurate as possibl</w:t>
      </w:r>
      <w:r w:rsidR="00106E79">
        <w:t xml:space="preserve">e data on this. We have also </w:t>
      </w:r>
      <w:r w:rsidR="00EA09E6">
        <w:t>utilis</w:t>
      </w:r>
      <w:r w:rsidR="00106E79">
        <w:t>ed</w:t>
      </w:r>
      <w:r w:rsidR="00EA09E6">
        <w:t xml:space="preserve"> a tracking method where </w:t>
      </w:r>
      <w:r w:rsidR="00E15122">
        <w:t>respondents are invited to, voluntarily, participate in follow up surveys so that data collection can longitudi</w:t>
      </w:r>
      <w:r w:rsidR="007912A5">
        <w:t>nally ‘track’ their change over a number (up to a maximum of 3</w:t>
      </w:r>
      <w:r w:rsidR="002C1F09">
        <w:t>) of further interviews.</w:t>
      </w:r>
      <w:r>
        <w:t xml:space="preserve"> </w:t>
      </w:r>
    </w:p>
    <w:p w14:paraId="56657A20" w14:textId="523C8608" w:rsidR="00E6390B" w:rsidRDefault="002C1F09" w:rsidP="008046A4">
      <w:r>
        <w:t>O</w:t>
      </w:r>
      <w:r w:rsidR="00BD75F7">
        <w:t>ur need to collect detailed information on physical activity</w:t>
      </w:r>
      <w:r w:rsidR="00686000">
        <w:t xml:space="preserve">, wellbeing, isolation, and community involvement </w:t>
      </w:r>
      <w:r w:rsidR="00B81979">
        <w:t xml:space="preserve">(key KPI measures for GOGA) </w:t>
      </w:r>
      <w:r w:rsidR="00686000">
        <w:t xml:space="preserve">meant that we deliberately focussed these questions </w:t>
      </w:r>
      <w:r w:rsidR="005A64AB">
        <w:t>on</w:t>
      </w:r>
      <w:r w:rsidR="00686000">
        <w:t xml:space="preserve"> </w:t>
      </w:r>
      <w:r w:rsidR="00951C49">
        <w:t xml:space="preserve">the </w:t>
      </w:r>
      <w:r w:rsidR="00686000">
        <w:t xml:space="preserve">Tier 2a survey </w:t>
      </w:r>
      <w:r w:rsidR="00FE1E94">
        <w:t xml:space="preserve">(see Figure 1.2) </w:t>
      </w:r>
      <w:r w:rsidR="00686000">
        <w:t>rather than creating a long and complicated registration form</w:t>
      </w:r>
      <w:r w:rsidR="00484EAF">
        <w:t xml:space="preserve">. This was important because we wanted to avoid </w:t>
      </w:r>
      <w:r w:rsidR="0089187F">
        <w:t>turning participants away from the programme because of its registration requirements</w:t>
      </w:r>
      <w:r w:rsidR="00B81979">
        <w:t xml:space="preserve">, or not capturing </w:t>
      </w:r>
      <w:r w:rsidR="000C0056">
        <w:t xml:space="preserve">robust data because </w:t>
      </w:r>
      <w:r w:rsidR="003A57F1">
        <w:t>respondents’</w:t>
      </w:r>
      <w:r w:rsidR="000C0056">
        <w:t xml:space="preserve"> mis-interpreted or inadvertently recorded </w:t>
      </w:r>
      <w:r w:rsidR="00BC36CE">
        <w:t>incorrect answers</w:t>
      </w:r>
      <w:r w:rsidR="0089187F">
        <w:t>.</w:t>
      </w:r>
    </w:p>
    <w:p w14:paraId="6255BE69" w14:textId="0414C1E0" w:rsidR="0089187F" w:rsidRDefault="0089187F" w:rsidP="008046A4">
      <w:r>
        <w:t>Instead</w:t>
      </w:r>
      <w:r w:rsidR="00004A02">
        <w:t xml:space="preserve"> by conducting the baseline interviews after registration</w:t>
      </w:r>
      <w:r w:rsidR="00117261">
        <w:t>,</w:t>
      </w:r>
      <w:r w:rsidR="00004A02">
        <w:t xml:space="preserve"> </w:t>
      </w:r>
      <w:r w:rsidR="00510250">
        <w:t>telephone interviewers</w:t>
      </w:r>
      <w:r w:rsidR="00004A02">
        <w:t xml:space="preserve"> were able to double check </w:t>
      </w:r>
      <w:r w:rsidR="00FB4315">
        <w:t>that registration data and collect in a more robust and consistent way the</w:t>
      </w:r>
      <w:r w:rsidR="00510250">
        <w:t xml:space="preserve"> additional</w:t>
      </w:r>
      <w:r w:rsidR="00FB4315">
        <w:t xml:space="preserve"> key data needed to properly monitor the </w:t>
      </w:r>
      <w:r w:rsidR="003A7D40">
        <w:t xml:space="preserve">programme delivery and its outcomes and impacts. By conducting these interviews over the telephone </w:t>
      </w:r>
      <w:r w:rsidR="00EA45F6">
        <w:t>using highly experienced interviewers</w:t>
      </w:r>
      <w:r w:rsidR="002B48DF">
        <w:t>,</w:t>
      </w:r>
      <w:r w:rsidR="00EA45F6">
        <w:t xml:space="preserve"> </w:t>
      </w:r>
      <w:r w:rsidR="00510250">
        <w:t xml:space="preserve">who built </w:t>
      </w:r>
      <w:r w:rsidR="008F318B">
        <w:t>rapport and good relationships with interviewees</w:t>
      </w:r>
      <w:r w:rsidR="002B48DF">
        <w:t>,</w:t>
      </w:r>
      <w:r w:rsidR="008F318B">
        <w:t xml:space="preserve"> </w:t>
      </w:r>
      <w:r w:rsidR="00EA45F6">
        <w:t xml:space="preserve">we were able to ensure accurate data collection and utilise existing survey </w:t>
      </w:r>
      <w:r w:rsidR="0046266B">
        <w:t>questions (Active Lives and Community Lives) in those surveys</w:t>
      </w:r>
      <w:r w:rsidR="008F318B">
        <w:t xml:space="preserve"> without overwhelming </w:t>
      </w:r>
      <w:r w:rsidR="00DD1031">
        <w:t xml:space="preserve">respondents with challenging questions without opportunity to clarify meaning or application to their lived </w:t>
      </w:r>
      <w:r w:rsidR="00B92F34">
        <w:t>experience</w:t>
      </w:r>
      <w:r w:rsidR="003F1DC3">
        <w:t>.</w:t>
      </w:r>
    </w:p>
    <w:p w14:paraId="1DC79694" w14:textId="4E95CFB2" w:rsidR="003F1DC3" w:rsidRDefault="007C7AB4" w:rsidP="008046A4">
      <w:r>
        <w:t xml:space="preserve">We are confident that through the tracking methodology and use of skilled interviewers that </w:t>
      </w:r>
      <w:r w:rsidR="001064BD">
        <w:t>the data presented in this report provides</w:t>
      </w:r>
      <w:r w:rsidR="004C2A1C">
        <w:t xml:space="preserve"> </w:t>
      </w:r>
      <w:r w:rsidR="001064BD">
        <w:t>a robust and accurate picture of the impacts of the GOGA programme</w:t>
      </w:r>
      <w:r w:rsidR="000102BE">
        <w:t xml:space="preserve"> </w:t>
      </w:r>
      <w:r w:rsidR="004C2A1C">
        <w:t>amongst those we have surveyed.</w:t>
      </w:r>
    </w:p>
    <w:p w14:paraId="2EA4F974" w14:textId="6B624B60" w:rsidR="00D46282" w:rsidRDefault="002F12E4" w:rsidP="002F12E4">
      <w:pPr>
        <w:pStyle w:val="Heading4"/>
      </w:pPr>
      <w:r>
        <w:t>Limitations to social cost modelling</w:t>
      </w:r>
    </w:p>
    <w:p w14:paraId="02F39C1A" w14:textId="77777777" w:rsidR="002F12E4" w:rsidRPr="002F12E4" w:rsidRDefault="002F12E4" w:rsidP="002F12E4">
      <w:r w:rsidRPr="002F12E4">
        <w:t xml:space="preserve">Monetising social impacts of projects and programmes provides useful insights into the levels of social value they create in financial terms, however, there are limitations. The specific limitations we have identified in our approach include: </w:t>
      </w:r>
    </w:p>
    <w:p w14:paraId="56B835C9" w14:textId="77777777" w:rsidR="002F12E4" w:rsidRPr="002F12E4" w:rsidRDefault="002F12E4" w:rsidP="002F12E4">
      <w:pPr>
        <w:pStyle w:val="ListParagraph"/>
        <w:numPr>
          <w:ilvl w:val="0"/>
          <w:numId w:val="28"/>
        </w:numPr>
      </w:pPr>
      <w:r w:rsidRPr="002F12E4">
        <w:rPr>
          <w:b/>
          <w:bCs/>
        </w:rPr>
        <w:t>Sample size:</w:t>
      </w:r>
      <w:r w:rsidRPr="002F12E4">
        <w:t xml:space="preserve"> When using survey findings from a sample of participants, we are assuming that the sample is representative of the broader population. In this case, the sample size represents a small proportion of the overall population (circa 4 percent) which reduces confidence levels in the findings and increases the uncertainty that the survey responses reflect the broader population.</w:t>
      </w:r>
    </w:p>
    <w:p w14:paraId="73F44907" w14:textId="77777777" w:rsidR="002F12E4" w:rsidRPr="002F12E4" w:rsidRDefault="002F12E4" w:rsidP="002F12E4">
      <w:pPr>
        <w:pStyle w:val="ListParagraph"/>
        <w:numPr>
          <w:ilvl w:val="0"/>
          <w:numId w:val="28"/>
        </w:numPr>
      </w:pPr>
      <w:r w:rsidRPr="002F12E4">
        <w:rPr>
          <w:b/>
          <w:bCs/>
        </w:rPr>
        <w:lastRenderedPageBreak/>
        <w:t>Self-reported survey data:</w:t>
      </w:r>
      <w:r w:rsidRPr="002F12E4">
        <w:t xml:space="preserve"> Elements of the valuation rely on self-reported, physical activity, wellbeing and loneliness scores. As such, the responses are subject to various elements of bias including within the sampling and responses. A more robust assessment would include the use of a control group to isolate the impacts to the programme. </w:t>
      </w:r>
    </w:p>
    <w:p w14:paraId="5B96E722" w14:textId="7DA27D70" w:rsidR="002F12E4" w:rsidRDefault="002F12E4" w:rsidP="002F12E4">
      <w:pPr>
        <w:pStyle w:val="ListParagraph"/>
        <w:numPr>
          <w:ilvl w:val="0"/>
          <w:numId w:val="28"/>
        </w:numPr>
      </w:pPr>
      <w:r w:rsidRPr="002F12E4">
        <w:rPr>
          <w:b/>
          <w:bCs/>
        </w:rPr>
        <w:t>Calculating additionality:</w:t>
      </w:r>
      <w:r w:rsidRPr="002F12E4">
        <w:t xml:space="preserve"> Attributing outcomes that have occurred directly because of the programme is challenging given the complex social environment that the programme is delivered. It is difficult to ascertain the extent to which other factors have influenced outcomes. In attributing values for deadweight, displacement, attribution and drop off rates, we have sought to account for these external influences, however, these values have relied on several assumptions and therefore are just an estimation.</w:t>
      </w:r>
    </w:p>
    <w:p w14:paraId="389481B2" w14:textId="77777777" w:rsidR="002F12E4" w:rsidRDefault="002F12E4" w:rsidP="002F12E4"/>
    <w:p w14:paraId="3AA82A78" w14:textId="723D2442" w:rsidR="00D46282" w:rsidRDefault="00D46282" w:rsidP="00D46282">
      <w:pPr>
        <w:pStyle w:val="Summaryheading"/>
      </w:pPr>
      <w:r>
        <w:t>Key learning</w:t>
      </w:r>
    </w:p>
    <w:p w14:paraId="60721076" w14:textId="5D070AFB" w:rsidR="00D46282" w:rsidRDefault="00D46282" w:rsidP="00D46282">
      <w:r>
        <w:t>For evaluation practice includes:</w:t>
      </w:r>
    </w:p>
    <w:p w14:paraId="7AB16E83" w14:textId="006DBD7C" w:rsidR="00CA4E66" w:rsidRDefault="00CA4E66" w:rsidP="00330C20">
      <w:pPr>
        <w:pStyle w:val="ListParagraph"/>
        <w:numPr>
          <w:ilvl w:val="0"/>
          <w:numId w:val="15"/>
        </w:numPr>
      </w:pPr>
      <w:r w:rsidRPr="005815BE">
        <w:rPr>
          <w:b/>
          <w:bCs/>
        </w:rPr>
        <w:t>Embedding evaluation practice and approaches</w:t>
      </w:r>
      <w:r>
        <w:t xml:space="preserve"> </w:t>
      </w:r>
      <w:r w:rsidR="00596CA1">
        <w:t xml:space="preserve">at the earliest stage of implementation and throughout delivery to use learning </w:t>
      </w:r>
      <w:r w:rsidR="00B90FF4">
        <w:t>readily to shape ongoing practice and change</w:t>
      </w:r>
      <w:r w:rsidR="00BA15E6">
        <w:t xml:space="preserve"> by practitioners</w:t>
      </w:r>
      <w:r w:rsidR="009C1117">
        <w:t xml:space="preserve"> through regular provision of easily digestible and usable practical insight </w:t>
      </w:r>
    </w:p>
    <w:p w14:paraId="1AB6897F" w14:textId="093185E1" w:rsidR="00A95CBD" w:rsidRDefault="00A95CBD" w:rsidP="006F23F4">
      <w:pPr>
        <w:pStyle w:val="ListParagraph"/>
        <w:ind w:left="360"/>
      </w:pPr>
    </w:p>
    <w:p w14:paraId="61F26E31" w14:textId="7787E8CC" w:rsidR="00D46282" w:rsidRDefault="00A95CBD" w:rsidP="00330C20">
      <w:pPr>
        <w:pStyle w:val="ListParagraph"/>
        <w:numPr>
          <w:ilvl w:val="0"/>
          <w:numId w:val="15"/>
        </w:numPr>
      </w:pPr>
      <w:r w:rsidRPr="00754ECA">
        <w:rPr>
          <w:b/>
          <w:bCs/>
        </w:rPr>
        <w:t>Flexibility in approach is key</w:t>
      </w:r>
      <w:r>
        <w:t xml:space="preserve"> as findings emerge there can be real value </w:t>
      </w:r>
      <w:r w:rsidR="00733CC3">
        <w:t xml:space="preserve">in seeking out new </w:t>
      </w:r>
      <w:r w:rsidR="007B4943">
        <w:t>methods and data collection approaches</w:t>
      </w:r>
      <w:r w:rsidR="00D46282" w:rsidRPr="002A4292">
        <w:t>.</w:t>
      </w:r>
      <w:r w:rsidR="007B4943">
        <w:t xml:space="preserve"> There is real value in the use of collective impact techniques in place-based </w:t>
      </w:r>
      <w:r w:rsidR="00754ECA">
        <w:t>evaluations.</w:t>
      </w:r>
    </w:p>
    <w:p w14:paraId="078C1501" w14:textId="4057C60D" w:rsidR="0020612C" w:rsidRDefault="005853A6" w:rsidP="008508C4">
      <w:pPr>
        <w:pStyle w:val="Heading1"/>
      </w:pPr>
      <w:bookmarkStart w:id="11" w:name="_Toc171940220"/>
      <w:r>
        <w:lastRenderedPageBreak/>
        <w:t>GOGA Impact</w:t>
      </w:r>
      <w:bookmarkEnd w:id="11"/>
    </w:p>
    <w:p w14:paraId="6244E795" w14:textId="2C95C58F" w:rsidR="002C0DB4" w:rsidRDefault="009E3CF3" w:rsidP="005E6735">
      <w:pPr>
        <w:pStyle w:val="Heading2"/>
        <w:rPr>
          <w:rStyle w:val="IntenseEmphasis"/>
          <w:rFonts w:asciiTheme="minorHAnsi" w:hAnsiTheme="minorHAnsi"/>
          <w:iCs w:val="0"/>
          <w:sz w:val="40"/>
        </w:rPr>
      </w:pPr>
      <w:bookmarkStart w:id="12" w:name="_Toc171940221"/>
      <w:r>
        <w:rPr>
          <w:rStyle w:val="IntenseEmphasis"/>
          <w:rFonts w:asciiTheme="minorHAnsi" w:hAnsiTheme="minorHAnsi"/>
          <w:iCs w:val="0"/>
          <w:sz w:val="40"/>
        </w:rPr>
        <w:t>Output and i</w:t>
      </w:r>
      <w:r w:rsidR="009C205C">
        <w:rPr>
          <w:rStyle w:val="IntenseEmphasis"/>
          <w:rFonts w:asciiTheme="minorHAnsi" w:hAnsiTheme="minorHAnsi"/>
          <w:iCs w:val="0"/>
          <w:sz w:val="40"/>
        </w:rPr>
        <w:t xml:space="preserve">mpact </w:t>
      </w:r>
      <w:r w:rsidR="00C2213F">
        <w:rPr>
          <w:rStyle w:val="IntenseEmphasis"/>
          <w:rFonts w:asciiTheme="minorHAnsi" w:hAnsiTheme="minorHAnsi"/>
          <w:iCs w:val="0"/>
          <w:sz w:val="40"/>
        </w:rPr>
        <w:t>measures</w:t>
      </w:r>
      <w:bookmarkEnd w:id="12"/>
    </w:p>
    <w:p w14:paraId="465D9362" w14:textId="7840EA2C" w:rsidR="005E7772" w:rsidRDefault="008272B4" w:rsidP="005E7772">
      <w:r>
        <w:t xml:space="preserve">In this chapter, we summarise details of the impact of the GOGA </w:t>
      </w:r>
      <w:r w:rsidR="00E770FE">
        <w:t xml:space="preserve">2 </w:t>
      </w:r>
      <w:r>
        <w:t>programme to provide a final position on performance against KPIs and delivery of its key aims</w:t>
      </w:r>
      <w:r w:rsidR="005E7772">
        <w:t>.</w:t>
      </w:r>
    </w:p>
    <w:p w14:paraId="15A67799" w14:textId="1E4CB94B" w:rsidR="008272B4" w:rsidRDefault="00E72738" w:rsidP="008272B4">
      <w:r>
        <w:t>T</w:t>
      </w:r>
      <w:r w:rsidR="008272B4">
        <w:t>his chapter illustrate</w:t>
      </w:r>
      <w:r w:rsidR="00F159A4">
        <w:t>s</w:t>
      </w:r>
      <w:r w:rsidR="008272B4">
        <w:t xml:space="preserve"> where the programme has had </w:t>
      </w:r>
      <w:r w:rsidR="00461A6A">
        <w:t>success</w:t>
      </w:r>
      <w:r w:rsidR="008272B4">
        <w:t xml:space="preserve"> </w:t>
      </w:r>
      <w:r w:rsidR="00100B9E">
        <w:t xml:space="preserve">and </w:t>
      </w:r>
      <w:r w:rsidR="008272B4">
        <w:t>provide</w:t>
      </w:r>
      <w:r w:rsidR="00F159A4">
        <w:t>s</w:t>
      </w:r>
      <w:r w:rsidR="008272B4">
        <w:t xml:space="preserve"> context for </w:t>
      </w:r>
      <w:r w:rsidR="003B1003">
        <w:t xml:space="preserve">with a </w:t>
      </w:r>
      <w:r w:rsidR="008272B4">
        <w:t xml:space="preserve">focus on </w:t>
      </w:r>
      <w:r w:rsidR="000E3281">
        <w:t xml:space="preserve">its </w:t>
      </w:r>
      <w:r w:rsidR="00085BE7">
        <w:t>sustainability and</w:t>
      </w:r>
      <w:r w:rsidR="000E3281">
        <w:t xml:space="preserve"> provide</w:t>
      </w:r>
      <w:r w:rsidR="00202711">
        <w:t>s</w:t>
      </w:r>
      <w:r w:rsidR="000E3281">
        <w:t xml:space="preserve"> learning to support the wider use of the GOGA approach in all forms of physical activity</w:t>
      </w:r>
      <w:r w:rsidR="006F00D4">
        <w:t xml:space="preserve"> provision across the UK</w:t>
      </w:r>
      <w:r w:rsidR="008272B4">
        <w:t>.</w:t>
      </w:r>
      <w:r w:rsidR="00014B58">
        <w:t xml:space="preserve"> It should be of particular interest to those involved in similar place-based </w:t>
      </w:r>
      <w:r w:rsidR="001E740C">
        <w:t>delivery as undertaken by the GOGA programme.</w:t>
      </w:r>
    </w:p>
    <w:p w14:paraId="08752B8E" w14:textId="18173C0C" w:rsidR="006F00D4" w:rsidRDefault="008272B4" w:rsidP="006F00D4">
      <w:r>
        <w:t xml:space="preserve">Further detail on how the progress against these measures has been achieved can be found in </w:t>
      </w:r>
      <w:r w:rsidR="00A04E43">
        <w:t xml:space="preserve">the impact report released alongside this report. </w:t>
      </w:r>
      <w:hyperlink r:id="rId41" w:history="1">
        <w:r w:rsidR="00A04E43" w:rsidRPr="00A04E43">
          <w:rPr>
            <w:rStyle w:val="Hyperlink"/>
          </w:rPr>
          <w:t xml:space="preserve">The impact report can be viewed here </w:t>
        </w:r>
      </w:hyperlink>
      <w:r w:rsidR="00A04E43">
        <w:t xml:space="preserve">. </w:t>
      </w:r>
      <w:r w:rsidR="00B63AE2">
        <w:t xml:space="preserve">It is intended that this report provides an impact summary of </w:t>
      </w:r>
      <w:r w:rsidR="00852DA0">
        <w:t>GOGA 2</w:t>
      </w:r>
      <w:r w:rsidR="00326248">
        <w:t xml:space="preserve"> </w:t>
      </w:r>
      <w:r w:rsidR="00B63AE2">
        <w:t>and detail of the practice that has enabled that</w:t>
      </w:r>
      <w:r w:rsidR="00DE67A8">
        <w:t>. This is so that</w:t>
      </w:r>
      <w:r w:rsidR="00B63AE2">
        <w:t xml:space="preserve"> others </w:t>
      </w:r>
      <w:r w:rsidR="005B2B82">
        <w:t xml:space="preserve">can </w:t>
      </w:r>
      <w:r w:rsidR="00DE67A8">
        <w:t>use the learning</w:t>
      </w:r>
      <w:r w:rsidR="00B63AE2">
        <w:t xml:space="preserve"> to implement their own version of the GOGA </w:t>
      </w:r>
      <w:r w:rsidR="00EF1955">
        <w:t>approach and</w:t>
      </w:r>
      <w:r w:rsidR="004519CD">
        <w:t xml:space="preserve"> sustain </w:t>
      </w:r>
      <w:r w:rsidR="00461A6A">
        <w:t>the GOGA delivery in the 39 localities involved in the programme’s delivery</w:t>
      </w:r>
      <w:r w:rsidR="00B63AE2">
        <w:t>.</w:t>
      </w:r>
    </w:p>
    <w:p w14:paraId="59F30BDE" w14:textId="0E417EBF" w:rsidR="00E76E7F" w:rsidRDefault="00E76E7F" w:rsidP="006F00D4">
      <w:r>
        <w:t>These outcome and impact measures for GOGA were focussed upon:</w:t>
      </w:r>
    </w:p>
    <w:p w14:paraId="517B73EF" w14:textId="153E75C5" w:rsidR="002176A2" w:rsidRDefault="002176A2" w:rsidP="00330C20">
      <w:pPr>
        <w:pStyle w:val="ListParagraph"/>
        <w:numPr>
          <w:ilvl w:val="0"/>
          <w:numId w:val="11"/>
        </w:numPr>
      </w:pPr>
      <w:r>
        <w:t>Increasing the physical activity levels of participants</w:t>
      </w:r>
    </w:p>
    <w:p w14:paraId="09A09FDB" w14:textId="77777777" w:rsidR="002176A2" w:rsidRDefault="002176A2" w:rsidP="00330C20">
      <w:pPr>
        <w:pStyle w:val="ListParagraph"/>
        <w:numPr>
          <w:ilvl w:val="0"/>
          <w:numId w:val="11"/>
        </w:numPr>
      </w:pPr>
      <w:r>
        <w:t>Reducing inactivity levels amongst participants</w:t>
      </w:r>
    </w:p>
    <w:p w14:paraId="262DD0A6" w14:textId="59D2F618" w:rsidR="00E76E7F" w:rsidRPr="00E76E7F" w:rsidRDefault="002176A2" w:rsidP="00330C20">
      <w:pPr>
        <w:pStyle w:val="ListParagraph"/>
        <w:numPr>
          <w:ilvl w:val="0"/>
          <w:numId w:val="11"/>
        </w:numPr>
      </w:pPr>
      <w:r>
        <w:t>Enabling p</w:t>
      </w:r>
      <w:r w:rsidR="00E76E7F" w:rsidRPr="00E76E7F">
        <w:t xml:space="preserve">reviously inactive individuals </w:t>
      </w:r>
      <w:r>
        <w:t xml:space="preserve">to </w:t>
      </w:r>
      <w:r w:rsidR="00E76E7F" w:rsidRPr="00E76E7F">
        <w:t xml:space="preserve">remain active </w:t>
      </w:r>
    </w:p>
    <w:p w14:paraId="46AA4858" w14:textId="0FF98AC2" w:rsidR="00E76E7F" w:rsidRPr="00E76E7F" w:rsidRDefault="00E76E7F" w:rsidP="00330C20">
      <w:pPr>
        <w:pStyle w:val="ListParagraph"/>
        <w:numPr>
          <w:ilvl w:val="0"/>
          <w:numId w:val="11"/>
        </w:numPr>
      </w:pPr>
      <w:r w:rsidRPr="00E76E7F">
        <w:t xml:space="preserve">Individuals </w:t>
      </w:r>
      <w:r w:rsidR="002176A2">
        <w:t xml:space="preserve">have </w:t>
      </w:r>
      <w:r w:rsidRPr="00E76E7F">
        <w:t>improved physical and mental wellbeing</w:t>
      </w:r>
    </w:p>
    <w:p w14:paraId="0DA64238" w14:textId="77777777" w:rsidR="00E76E7F" w:rsidRPr="00E76E7F" w:rsidRDefault="00E76E7F" w:rsidP="00330C20">
      <w:pPr>
        <w:pStyle w:val="ListParagraph"/>
        <w:numPr>
          <w:ilvl w:val="0"/>
          <w:numId w:val="11"/>
        </w:numPr>
      </w:pPr>
      <w:r w:rsidRPr="00E76E7F">
        <w:t>People feel more engaged in their local community</w:t>
      </w:r>
    </w:p>
    <w:p w14:paraId="357DD593" w14:textId="7A6A7C7A" w:rsidR="00E76E7F" w:rsidRDefault="000E0E9A" w:rsidP="00330C20">
      <w:pPr>
        <w:pStyle w:val="ListParagraph"/>
        <w:numPr>
          <w:ilvl w:val="0"/>
          <w:numId w:val="11"/>
        </w:numPr>
      </w:pPr>
      <w:r>
        <w:t>Facilitate p</w:t>
      </w:r>
      <w:r w:rsidR="00E76E7F" w:rsidRPr="00E76E7F">
        <w:t>ositive change in the perception of disabled people in communities</w:t>
      </w:r>
      <w:r w:rsidR="000808A6">
        <w:t xml:space="preserve">, </w:t>
      </w:r>
      <w:r w:rsidR="00085BE7">
        <w:t>and.</w:t>
      </w:r>
    </w:p>
    <w:p w14:paraId="2BB6E118" w14:textId="027A3FD7" w:rsidR="00BC13A3" w:rsidRDefault="000808A6" w:rsidP="00330C20">
      <w:pPr>
        <w:pStyle w:val="ListParagraph"/>
        <w:numPr>
          <w:ilvl w:val="0"/>
          <w:numId w:val="11"/>
        </w:numPr>
      </w:pPr>
      <w:r>
        <w:t>Supporting organisations and workforce to incorp</w:t>
      </w:r>
      <w:r w:rsidR="00BC13A3">
        <w:t>orate truly inclusive physical activity delivery into their practice.</w:t>
      </w:r>
    </w:p>
    <w:p w14:paraId="5950963E" w14:textId="77777777" w:rsidR="00BC13A3" w:rsidRDefault="00BC13A3" w:rsidP="00BC13A3">
      <w:pPr>
        <w:pStyle w:val="ListParagraph"/>
        <w:ind w:left="0"/>
      </w:pPr>
    </w:p>
    <w:p w14:paraId="3EDB8E8B" w14:textId="77777777" w:rsidR="00D053DA" w:rsidRDefault="00D053DA">
      <w:pPr>
        <w:rPr>
          <w:rFonts w:eastAsiaTheme="majorEastAsia" w:cstheme="majorBidi"/>
          <w:color w:val="00632C" w:themeColor="accent1" w:themeShade="BF"/>
          <w:sz w:val="40"/>
          <w:szCs w:val="26"/>
        </w:rPr>
      </w:pPr>
      <w:r>
        <w:br w:type="page"/>
      </w:r>
    </w:p>
    <w:p w14:paraId="428067DF" w14:textId="6C2ABE83" w:rsidR="0074604A" w:rsidRDefault="0074604A" w:rsidP="004F72D6">
      <w:pPr>
        <w:pStyle w:val="Heading2"/>
      </w:pPr>
      <w:bookmarkStart w:id="13" w:name="_Toc171940222"/>
      <w:r>
        <w:lastRenderedPageBreak/>
        <w:t>Outputs</w:t>
      </w:r>
      <w:bookmarkEnd w:id="13"/>
    </w:p>
    <w:p w14:paraId="2AC4FFA1" w14:textId="5E633111" w:rsidR="00D053DA" w:rsidRDefault="547D4ADF" w:rsidP="0074604A">
      <w:r>
        <w:t>GOGA has through its Phase 2 delivery achieved its key performance indicators (KPI)</w:t>
      </w:r>
      <w:r w:rsidR="008C5FC1">
        <w:t>,</w:t>
      </w:r>
      <w:r w:rsidR="005117B7">
        <w:t xml:space="preserve"> revised </w:t>
      </w:r>
      <w:r w:rsidR="008C5FC1">
        <w:t>post-Covid-19,</w:t>
      </w:r>
      <w:r w:rsidR="00CE563A">
        <w:t xml:space="preserve"> as shown in Table 2.1</w:t>
      </w:r>
      <w:r w:rsidR="005251F2">
        <w:t>. It has</w:t>
      </w:r>
      <w:r w:rsidR="00430032">
        <w:t>:</w:t>
      </w:r>
    </w:p>
    <w:p w14:paraId="5508F4F8" w14:textId="365A20FD" w:rsidR="00624745" w:rsidRDefault="00624745" w:rsidP="00624745">
      <w:pPr>
        <w:pStyle w:val="ListParagraph"/>
        <w:numPr>
          <w:ilvl w:val="0"/>
          <w:numId w:val="12"/>
        </w:numPr>
      </w:pPr>
      <w:r>
        <w:t>Exceeded its registered participant</w:t>
      </w:r>
      <w:r>
        <w:rPr>
          <w:rStyle w:val="FootnoteReference"/>
        </w:rPr>
        <w:footnoteReference w:id="8"/>
      </w:r>
      <w:r>
        <w:t xml:space="preserve"> target by 1,388 thus achieving 111% of its target</w:t>
      </w:r>
    </w:p>
    <w:p w14:paraId="53AAAB01" w14:textId="64B88D9C" w:rsidR="00624745" w:rsidRDefault="00624745" w:rsidP="00624745">
      <w:pPr>
        <w:pStyle w:val="ListParagraph"/>
        <w:numPr>
          <w:ilvl w:val="0"/>
          <w:numId w:val="12"/>
        </w:numPr>
      </w:pPr>
      <w:r>
        <w:t>Exceeded its volunteer</w:t>
      </w:r>
      <w:r w:rsidR="00C33E97">
        <w:rPr>
          <w:rStyle w:val="FootnoteReference"/>
        </w:rPr>
        <w:footnoteReference w:id="9"/>
      </w:r>
      <w:r>
        <w:t xml:space="preserve"> target by 415 volunteers attaining 145% of its target number</w:t>
      </w:r>
    </w:p>
    <w:p w14:paraId="556F2831" w14:textId="77777777" w:rsidR="00624745" w:rsidRDefault="00624745" w:rsidP="00624745">
      <w:pPr>
        <w:pStyle w:val="ListParagraph"/>
        <w:numPr>
          <w:ilvl w:val="0"/>
          <w:numId w:val="12"/>
        </w:numPr>
      </w:pPr>
      <w:r>
        <w:t>Trained more staff and volunteers (15) than target attaining 101% of target.</w:t>
      </w:r>
    </w:p>
    <w:p w14:paraId="4A5D0768" w14:textId="31E7BBEE" w:rsidR="007147C4" w:rsidRDefault="007147C4" w:rsidP="005815BE">
      <w:pPr>
        <w:pStyle w:val="TableTitle"/>
      </w:pPr>
      <w:bookmarkStart w:id="14" w:name="_Toc171940186"/>
      <w:r>
        <w:t>T</w:t>
      </w:r>
      <w:r w:rsidRPr="007147C4">
        <w:t xml:space="preserve">able </w:t>
      </w:r>
      <w:r>
        <w:t>2</w:t>
      </w:r>
      <w:r w:rsidRPr="007147C4">
        <w:t xml:space="preserve">.1: GOGA </w:t>
      </w:r>
      <w:r w:rsidR="00C46CEF">
        <w:t xml:space="preserve">2 </w:t>
      </w:r>
      <w:r w:rsidRPr="007147C4">
        <w:t xml:space="preserve">performance against KPIs to </w:t>
      </w:r>
      <w:r>
        <w:t>March</w:t>
      </w:r>
      <w:r w:rsidR="00C46CEF">
        <w:t xml:space="preserve"> 2024</w:t>
      </w:r>
      <w:bookmarkEnd w:id="14"/>
    </w:p>
    <w:tbl>
      <w:tblPr>
        <w:tblStyle w:val="TableGrid"/>
        <w:tblW w:w="8784" w:type="dxa"/>
        <w:tblLook w:val="04A0" w:firstRow="1" w:lastRow="0" w:firstColumn="1" w:lastColumn="0" w:noHBand="0" w:noVBand="1"/>
      </w:tblPr>
      <w:tblGrid>
        <w:gridCol w:w="3256"/>
        <w:gridCol w:w="1701"/>
        <w:gridCol w:w="2126"/>
        <w:gridCol w:w="1701"/>
      </w:tblGrid>
      <w:tr w:rsidR="00BB79F8" w14:paraId="55FB5394" w14:textId="53302656" w:rsidTr="00905EEE">
        <w:tc>
          <w:tcPr>
            <w:tcW w:w="3256" w:type="dxa"/>
            <w:shd w:val="clear" w:color="auto" w:fill="00853C" w:themeFill="accent1"/>
          </w:tcPr>
          <w:p w14:paraId="2B3DBC1E" w14:textId="389912EF" w:rsidR="00090E20" w:rsidRPr="005815BE" w:rsidRDefault="00090E20" w:rsidP="0074604A">
            <w:pPr>
              <w:rPr>
                <w:b/>
                <w:color w:val="FFFFFF" w:themeColor="background1"/>
              </w:rPr>
            </w:pPr>
            <w:r w:rsidRPr="005815BE">
              <w:rPr>
                <w:b/>
                <w:color w:val="FFFFFF" w:themeColor="background1"/>
              </w:rPr>
              <w:t>KPI</w:t>
            </w:r>
          </w:p>
        </w:tc>
        <w:tc>
          <w:tcPr>
            <w:tcW w:w="1701" w:type="dxa"/>
            <w:shd w:val="clear" w:color="auto" w:fill="00853C" w:themeFill="accent1"/>
          </w:tcPr>
          <w:p w14:paraId="7A66A542" w14:textId="54346882" w:rsidR="00BB79F8" w:rsidRPr="005815BE" w:rsidRDefault="000039BC" w:rsidP="0074604A">
            <w:pPr>
              <w:rPr>
                <w:b/>
                <w:color w:val="FFFFFF" w:themeColor="background1"/>
              </w:rPr>
            </w:pPr>
            <w:r w:rsidRPr="005815BE">
              <w:rPr>
                <w:b/>
                <w:color w:val="FFFFFF" w:themeColor="background1"/>
              </w:rPr>
              <w:t>Revised target</w:t>
            </w:r>
          </w:p>
        </w:tc>
        <w:tc>
          <w:tcPr>
            <w:tcW w:w="2126" w:type="dxa"/>
            <w:shd w:val="clear" w:color="auto" w:fill="00853C" w:themeFill="accent1"/>
          </w:tcPr>
          <w:p w14:paraId="4EDED76D" w14:textId="1B2D96F7" w:rsidR="00BB79F8" w:rsidRPr="005815BE" w:rsidRDefault="00090E20" w:rsidP="0074604A">
            <w:pPr>
              <w:rPr>
                <w:b/>
                <w:color w:val="FFFFFF" w:themeColor="background1"/>
              </w:rPr>
            </w:pPr>
            <w:r w:rsidRPr="005815BE">
              <w:rPr>
                <w:b/>
                <w:color w:val="FFFFFF" w:themeColor="background1"/>
              </w:rPr>
              <w:t>Number Achieved</w:t>
            </w:r>
          </w:p>
        </w:tc>
        <w:tc>
          <w:tcPr>
            <w:tcW w:w="1701" w:type="dxa"/>
            <w:shd w:val="clear" w:color="auto" w:fill="00853C" w:themeFill="accent1"/>
          </w:tcPr>
          <w:p w14:paraId="588EE322" w14:textId="428A407E" w:rsidR="00090E20" w:rsidRPr="005815BE" w:rsidRDefault="00136321" w:rsidP="0074604A">
            <w:pPr>
              <w:rPr>
                <w:b/>
                <w:color w:val="FFFFFF" w:themeColor="background1"/>
              </w:rPr>
            </w:pPr>
            <w:r w:rsidRPr="005815BE">
              <w:rPr>
                <w:b/>
                <w:color w:val="FFFFFF" w:themeColor="background1"/>
              </w:rPr>
              <w:t xml:space="preserve">Percentage of </w:t>
            </w:r>
            <w:r w:rsidR="00F06B9B" w:rsidRPr="005815BE">
              <w:rPr>
                <w:b/>
                <w:color w:val="FFFFFF" w:themeColor="background1"/>
              </w:rPr>
              <w:t xml:space="preserve">revised </w:t>
            </w:r>
            <w:r w:rsidRPr="005815BE">
              <w:rPr>
                <w:b/>
                <w:color w:val="FFFFFF" w:themeColor="background1"/>
              </w:rPr>
              <w:t>target</w:t>
            </w:r>
          </w:p>
        </w:tc>
      </w:tr>
      <w:tr w:rsidR="00BB79F8" w14:paraId="1C15C728" w14:textId="18C1A0C6" w:rsidTr="00905EEE">
        <w:tc>
          <w:tcPr>
            <w:tcW w:w="3256" w:type="dxa"/>
          </w:tcPr>
          <w:p w14:paraId="25C22C95" w14:textId="70E80588" w:rsidR="00090E20" w:rsidRDefault="000039BC" w:rsidP="0074604A">
            <w:r>
              <w:t>Registered participants</w:t>
            </w:r>
          </w:p>
        </w:tc>
        <w:tc>
          <w:tcPr>
            <w:tcW w:w="1701" w:type="dxa"/>
          </w:tcPr>
          <w:p w14:paraId="25352579" w14:textId="41E00D43" w:rsidR="00BB79F8" w:rsidRDefault="00BC49F4" w:rsidP="0074604A">
            <w:r w:rsidRPr="00BC49F4">
              <w:t>13,128</w:t>
            </w:r>
          </w:p>
        </w:tc>
        <w:tc>
          <w:tcPr>
            <w:tcW w:w="2126" w:type="dxa"/>
          </w:tcPr>
          <w:p w14:paraId="02EB6887" w14:textId="4C5F4669" w:rsidR="00BB79F8" w:rsidRDefault="00FD4113" w:rsidP="0074604A">
            <w:r>
              <w:t>14</w:t>
            </w:r>
            <w:r w:rsidR="00923B1A">
              <w:t>,</w:t>
            </w:r>
            <w:r w:rsidR="005A608D">
              <w:t>516</w:t>
            </w:r>
          </w:p>
        </w:tc>
        <w:tc>
          <w:tcPr>
            <w:tcW w:w="1701" w:type="dxa"/>
          </w:tcPr>
          <w:p w14:paraId="00ADF0B7" w14:textId="649BA167" w:rsidR="00090E20" w:rsidRDefault="001E057B" w:rsidP="0074604A">
            <w:r>
              <w:t>111%</w:t>
            </w:r>
          </w:p>
        </w:tc>
      </w:tr>
      <w:tr w:rsidR="001E057B" w14:paraId="199E809E" w14:textId="77777777" w:rsidTr="00905EEE">
        <w:tc>
          <w:tcPr>
            <w:tcW w:w="3256" w:type="dxa"/>
          </w:tcPr>
          <w:p w14:paraId="083A56BD" w14:textId="2F48D6EA" w:rsidR="001E057B" w:rsidRDefault="00A75807" w:rsidP="0074604A">
            <w:r>
              <w:t>Volunteers engaged</w:t>
            </w:r>
          </w:p>
        </w:tc>
        <w:tc>
          <w:tcPr>
            <w:tcW w:w="1701" w:type="dxa"/>
          </w:tcPr>
          <w:p w14:paraId="411E4D21" w14:textId="7EAC18AD" w:rsidR="001E057B" w:rsidRPr="00BC49F4" w:rsidRDefault="00784B5F" w:rsidP="0074604A">
            <w:r>
              <w:t>924</w:t>
            </w:r>
          </w:p>
        </w:tc>
        <w:tc>
          <w:tcPr>
            <w:tcW w:w="2126" w:type="dxa"/>
          </w:tcPr>
          <w:p w14:paraId="4281B4DE" w14:textId="59C0B3F4" w:rsidR="001E057B" w:rsidRDefault="00A75807" w:rsidP="0074604A">
            <w:r>
              <w:t>1,338</w:t>
            </w:r>
          </w:p>
        </w:tc>
        <w:tc>
          <w:tcPr>
            <w:tcW w:w="1701" w:type="dxa"/>
          </w:tcPr>
          <w:p w14:paraId="0504863D" w14:textId="3EE6967B" w:rsidR="001E057B" w:rsidRDefault="00784B5F" w:rsidP="0074604A">
            <w:r>
              <w:t>145%</w:t>
            </w:r>
          </w:p>
        </w:tc>
      </w:tr>
      <w:tr w:rsidR="001E057B" w14:paraId="360C9F7F" w14:textId="77777777" w:rsidTr="00905EEE">
        <w:tc>
          <w:tcPr>
            <w:tcW w:w="3256" w:type="dxa"/>
          </w:tcPr>
          <w:p w14:paraId="58E22AC1" w14:textId="659C536F" w:rsidR="001E057B" w:rsidRDefault="00F51C17" w:rsidP="0074604A">
            <w:r>
              <w:t>Staff and volunteers trained</w:t>
            </w:r>
            <w:r w:rsidR="00F70215">
              <w:rPr>
                <w:rStyle w:val="FootnoteReference"/>
              </w:rPr>
              <w:footnoteReference w:id="10"/>
            </w:r>
          </w:p>
        </w:tc>
        <w:tc>
          <w:tcPr>
            <w:tcW w:w="1701" w:type="dxa"/>
          </w:tcPr>
          <w:p w14:paraId="778F1270" w14:textId="4E90D137" w:rsidR="001E057B" w:rsidRPr="00BC49F4" w:rsidRDefault="00F51C17" w:rsidP="0074604A">
            <w:r>
              <w:t>1,550</w:t>
            </w:r>
          </w:p>
        </w:tc>
        <w:tc>
          <w:tcPr>
            <w:tcW w:w="2126" w:type="dxa"/>
          </w:tcPr>
          <w:p w14:paraId="46C35B35" w14:textId="3805DAC7" w:rsidR="001E057B" w:rsidRDefault="00F51C17" w:rsidP="0074604A">
            <w:r>
              <w:t>1,565</w:t>
            </w:r>
          </w:p>
        </w:tc>
        <w:tc>
          <w:tcPr>
            <w:tcW w:w="1701" w:type="dxa"/>
          </w:tcPr>
          <w:p w14:paraId="4F8ED84B" w14:textId="635CC704" w:rsidR="001E057B" w:rsidRDefault="00F51C17" w:rsidP="0074604A">
            <w:r>
              <w:t>101%</w:t>
            </w:r>
          </w:p>
        </w:tc>
      </w:tr>
    </w:tbl>
    <w:p w14:paraId="2ECF8066" w14:textId="77777777" w:rsidR="00EA565A" w:rsidRDefault="00EA565A" w:rsidP="0074604A"/>
    <w:p w14:paraId="0C2132EA" w14:textId="05B8F5A9" w:rsidR="00373741" w:rsidRDefault="00B7753D" w:rsidP="00373741">
      <w:r>
        <w:t xml:space="preserve">Further breakdowns on the demographics of participants and volunteers can be found </w:t>
      </w:r>
      <w:r w:rsidR="00A04E43">
        <w:t xml:space="preserve">in </w:t>
      </w:r>
      <w:r>
        <w:t xml:space="preserve">the </w:t>
      </w:r>
      <w:r w:rsidR="00A04E43" w:rsidRPr="00A04E43">
        <w:t>impact report</w:t>
      </w:r>
      <w:r w:rsidR="00323306" w:rsidRPr="00A04E43">
        <w:t xml:space="preserve"> that accompanies this report.</w:t>
      </w:r>
      <w:r w:rsidR="00A04E43">
        <w:t xml:space="preserve"> </w:t>
      </w:r>
      <w:hyperlink r:id="rId42" w:history="1">
        <w:r w:rsidR="00A04E43" w:rsidRPr="00A04E43">
          <w:rPr>
            <w:rStyle w:val="Hyperlink"/>
          </w:rPr>
          <w:t>The impact report can be viewed here.</w:t>
        </w:r>
      </w:hyperlink>
      <w:r w:rsidR="00A04E43">
        <w:t xml:space="preserve"> </w:t>
      </w:r>
    </w:p>
    <w:p w14:paraId="33290324" w14:textId="77777777" w:rsidR="00AB44B0" w:rsidRDefault="00852DA0" w:rsidP="00373741">
      <w:r>
        <w:t xml:space="preserve">GOGA </w:t>
      </w:r>
      <w:r w:rsidR="00082786">
        <w:t>s</w:t>
      </w:r>
      <w:r w:rsidR="006C6AD2">
        <w:t>ince it began in 2016</w:t>
      </w:r>
      <w:r w:rsidR="004974A9">
        <w:t>,</w:t>
      </w:r>
      <w:r w:rsidR="006C6AD2">
        <w:t xml:space="preserve"> has </w:t>
      </w:r>
    </w:p>
    <w:p w14:paraId="37897040" w14:textId="77777777" w:rsidR="00AB44B0" w:rsidRDefault="004974A9" w:rsidP="00AB44B0">
      <w:pPr>
        <w:pStyle w:val="ListParagraph"/>
        <w:numPr>
          <w:ilvl w:val="0"/>
          <w:numId w:val="50"/>
        </w:numPr>
      </w:pPr>
      <w:r>
        <w:t>supported</w:t>
      </w:r>
      <w:r w:rsidR="006C6AD2">
        <w:t xml:space="preserve"> over 35,000 registered participants</w:t>
      </w:r>
      <w:r>
        <w:t xml:space="preserve"> through inclusive place-based physical activity delivery</w:t>
      </w:r>
    </w:p>
    <w:p w14:paraId="7FE4E668" w14:textId="23443606" w:rsidR="00C60C03" w:rsidRDefault="00D83B22" w:rsidP="00AB44B0">
      <w:pPr>
        <w:pStyle w:val="ListParagraph"/>
        <w:numPr>
          <w:ilvl w:val="0"/>
          <w:numId w:val="50"/>
        </w:numPr>
      </w:pPr>
      <w:r>
        <w:t>utilis</w:t>
      </w:r>
      <w:r w:rsidR="00A90694">
        <w:t>ed</w:t>
      </w:r>
      <w:r>
        <w:t xml:space="preserve"> over 4,000 volunteers in its delivery, </w:t>
      </w:r>
      <w:r w:rsidR="00C60C03">
        <w:t xml:space="preserve">and </w:t>
      </w:r>
    </w:p>
    <w:p w14:paraId="58B40670" w14:textId="029A98CF" w:rsidR="00073ECF" w:rsidRDefault="00D83B22" w:rsidP="00AB44B0">
      <w:pPr>
        <w:pStyle w:val="ListParagraph"/>
        <w:numPr>
          <w:ilvl w:val="0"/>
          <w:numId w:val="50"/>
        </w:numPr>
      </w:pPr>
      <w:r>
        <w:t xml:space="preserve">trained over 3,500 staff and volunteers </w:t>
      </w:r>
      <w:r w:rsidR="009018AD">
        <w:t>in 39 different localities across the UK.</w:t>
      </w:r>
    </w:p>
    <w:p w14:paraId="0999ABBB" w14:textId="77777777" w:rsidR="008C62F6" w:rsidRDefault="008C62F6" w:rsidP="008C62F6">
      <w:pPr>
        <w:pStyle w:val="TableTitle"/>
      </w:pPr>
    </w:p>
    <w:p w14:paraId="65E652B6" w14:textId="50488817" w:rsidR="008C62F6" w:rsidRDefault="008C62F6" w:rsidP="008C62F6">
      <w:pPr>
        <w:pStyle w:val="TableTitle"/>
      </w:pPr>
      <w:bookmarkStart w:id="15" w:name="_Toc171940187"/>
      <w:r>
        <w:t>Table 2.2: GOGA Phase 1 and Phase 2,</w:t>
      </w:r>
      <w:r w:rsidRPr="009E71CC">
        <w:rPr>
          <w:b/>
          <w:bCs/>
        </w:rPr>
        <w:t xml:space="preserve"> combined</w:t>
      </w:r>
      <w:r>
        <w:t xml:space="preserve"> performance against KPIs 2016-2024</w:t>
      </w:r>
      <w:bookmarkEnd w:id="15"/>
    </w:p>
    <w:tbl>
      <w:tblPr>
        <w:tblStyle w:val="TableGrid"/>
        <w:tblW w:w="8784" w:type="dxa"/>
        <w:tblLook w:val="04A0" w:firstRow="1" w:lastRow="0" w:firstColumn="1" w:lastColumn="0" w:noHBand="0" w:noVBand="1"/>
      </w:tblPr>
      <w:tblGrid>
        <w:gridCol w:w="3256"/>
        <w:gridCol w:w="1701"/>
        <w:gridCol w:w="2126"/>
        <w:gridCol w:w="1701"/>
      </w:tblGrid>
      <w:tr w:rsidR="008C62F6" w:rsidRPr="00225DA3" w14:paraId="20E7E7B2" w14:textId="77777777">
        <w:tc>
          <w:tcPr>
            <w:tcW w:w="3256" w:type="dxa"/>
            <w:shd w:val="clear" w:color="auto" w:fill="00853C" w:themeFill="accent1"/>
          </w:tcPr>
          <w:p w14:paraId="4FFFFB6A" w14:textId="77777777" w:rsidR="008C62F6" w:rsidRPr="00225DA3" w:rsidRDefault="008C62F6">
            <w:pPr>
              <w:rPr>
                <w:b/>
                <w:bCs/>
                <w:color w:val="FFFFFF" w:themeColor="background1"/>
              </w:rPr>
            </w:pPr>
            <w:r w:rsidRPr="00225DA3">
              <w:rPr>
                <w:b/>
                <w:bCs/>
                <w:color w:val="FFFFFF" w:themeColor="background1"/>
              </w:rPr>
              <w:t>KPI</w:t>
            </w:r>
          </w:p>
        </w:tc>
        <w:tc>
          <w:tcPr>
            <w:tcW w:w="1701" w:type="dxa"/>
            <w:shd w:val="clear" w:color="auto" w:fill="00853C" w:themeFill="accent1"/>
          </w:tcPr>
          <w:p w14:paraId="2A5CEF8B" w14:textId="77777777" w:rsidR="008C62F6" w:rsidRPr="00225DA3" w:rsidRDefault="008C62F6">
            <w:pPr>
              <w:rPr>
                <w:b/>
                <w:bCs/>
                <w:color w:val="FFFFFF" w:themeColor="background1"/>
              </w:rPr>
            </w:pPr>
            <w:r>
              <w:rPr>
                <w:b/>
                <w:bCs/>
                <w:color w:val="FFFFFF" w:themeColor="background1"/>
              </w:rPr>
              <w:t>Combined targets</w:t>
            </w:r>
          </w:p>
        </w:tc>
        <w:tc>
          <w:tcPr>
            <w:tcW w:w="2126" w:type="dxa"/>
            <w:shd w:val="clear" w:color="auto" w:fill="00853C" w:themeFill="accent1"/>
          </w:tcPr>
          <w:p w14:paraId="4A5E7FC3" w14:textId="77777777" w:rsidR="008C62F6" w:rsidRPr="00225DA3" w:rsidRDefault="008C62F6">
            <w:pPr>
              <w:rPr>
                <w:b/>
                <w:bCs/>
                <w:color w:val="FFFFFF" w:themeColor="background1"/>
              </w:rPr>
            </w:pPr>
            <w:r w:rsidRPr="00225DA3">
              <w:rPr>
                <w:b/>
                <w:bCs/>
                <w:color w:val="FFFFFF" w:themeColor="background1"/>
              </w:rPr>
              <w:t>Number Achieved</w:t>
            </w:r>
          </w:p>
        </w:tc>
        <w:tc>
          <w:tcPr>
            <w:tcW w:w="1701" w:type="dxa"/>
            <w:shd w:val="clear" w:color="auto" w:fill="00853C" w:themeFill="accent1"/>
          </w:tcPr>
          <w:p w14:paraId="265834A2" w14:textId="77777777" w:rsidR="008C62F6" w:rsidRPr="00225DA3" w:rsidRDefault="008C62F6">
            <w:pPr>
              <w:rPr>
                <w:b/>
                <w:bCs/>
                <w:color w:val="FFFFFF" w:themeColor="background1"/>
              </w:rPr>
            </w:pPr>
            <w:r w:rsidRPr="00225DA3">
              <w:rPr>
                <w:b/>
                <w:bCs/>
                <w:color w:val="FFFFFF" w:themeColor="background1"/>
              </w:rPr>
              <w:t>Percentage of revised target</w:t>
            </w:r>
          </w:p>
        </w:tc>
      </w:tr>
      <w:tr w:rsidR="008C62F6" w14:paraId="42DDF802" w14:textId="77777777">
        <w:tc>
          <w:tcPr>
            <w:tcW w:w="3256" w:type="dxa"/>
          </w:tcPr>
          <w:p w14:paraId="7BB05E05" w14:textId="77777777" w:rsidR="008C62F6" w:rsidRDefault="008C62F6">
            <w:r>
              <w:t>Registered participants</w:t>
            </w:r>
          </w:p>
        </w:tc>
        <w:tc>
          <w:tcPr>
            <w:tcW w:w="1701" w:type="dxa"/>
          </w:tcPr>
          <w:p w14:paraId="3813D529" w14:textId="77777777" w:rsidR="008C62F6" w:rsidRDefault="008C62F6">
            <w:r>
              <w:t>33,128</w:t>
            </w:r>
          </w:p>
        </w:tc>
        <w:tc>
          <w:tcPr>
            <w:tcW w:w="2126" w:type="dxa"/>
          </w:tcPr>
          <w:p w14:paraId="6BE55CBC" w14:textId="77777777" w:rsidR="008C62F6" w:rsidRDefault="008C62F6">
            <w:r>
              <w:t>35,771</w:t>
            </w:r>
          </w:p>
        </w:tc>
        <w:tc>
          <w:tcPr>
            <w:tcW w:w="1701" w:type="dxa"/>
          </w:tcPr>
          <w:p w14:paraId="59238624" w14:textId="77777777" w:rsidR="008C62F6" w:rsidRDefault="008C62F6">
            <w:r>
              <w:t>108%</w:t>
            </w:r>
          </w:p>
        </w:tc>
      </w:tr>
      <w:tr w:rsidR="008C62F6" w14:paraId="4CA58CB7" w14:textId="77777777">
        <w:tc>
          <w:tcPr>
            <w:tcW w:w="3256" w:type="dxa"/>
          </w:tcPr>
          <w:p w14:paraId="588031E7" w14:textId="77777777" w:rsidR="008C62F6" w:rsidRDefault="008C62F6">
            <w:r>
              <w:t>Volunteers engaged</w:t>
            </w:r>
          </w:p>
        </w:tc>
        <w:tc>
          <w:tcPr>
            <w:tcW w:w="1701" w:type="dxa"/>
          </w:tcPr>
          <w:p w14:paraId="49074834" w14:textId="77777777" w:rsidR="008C62F6" w:rsidRPr="00BC49F4" w:rsidRDefault="008C62F6">
            <w:r>
              <w:t>3,224</w:t>
            </w:r>
          </w:p>
        </w:tc>
        <w:tc>
          <w:tcPr>
            <w:tcW w:w="2126" w:type="dxa"/>
          </w:tcPr>
          <w:p w14:paraId="3769D233" w14:textId="77777777" w:rsidR="008C62F6" w:rsidRDefault="008C62F6">
            <w:r>
              <w:t>4,118</w:t>
            </w:r>
          </w:p>
        </w:tc>
        <w:tc>
          <w:tcPr>
            <w:tcW w:w="1701" w:type="dxa"/>
          </w:tcPr>
          <w:p w14:paraId="71B1CA29" w14:textId="77777777" w:rsidR="008C62F6" w:rsidRDefault="008C62F6">
            <w:r>
              <w:t>128%</w:t>
            </w:r>
          </w:p>
        </w:tc>
      </w:tr>
      <w:tr w:rsidR="008C62F6" w14:paraId="5105ABDF" w14:textId="77777777">
        <w:tc>
          <w:tcPr>
            <w:tcW w:w="3256" w:type="dxa"/>
          </w:tcPr>
          <w:p w14:paraId="06143235" w14:textId="77777777" w:rsidR="008C62F6" w:rsidRDefault="008C62F6">
            <w:r>
              <w:t>Staff and volunteers trained</w:t>
            </w:r>
          </w:p>
        </w:tc>
        <w:tc>
          <w:tcPr>
            <w:tcW w:w="1701" w:type="dxa"/>
          </w:tcPr>
          <w:p w14:paraId="4FD6DA0B" w14:textId="77777777" w:rsidR="008C62F6" w:rsidRPr="00BC49F4" w:rsidRDefault="008C62F6">
            <w:r>
              <w:t>6,050</w:t>
            </w:r>
          </w:p>
        </w:tc>
        <w:tc>
          <w:tcPr>
            <w:tcW w:w="2126" w:type="dxa"/>
          </w:tcPr>
          <w:p w14:paraId="0077BA15" w14:textId="77777777" w:rsidR="008C62F6" w:rsidRDefault="008C62F6">
            <w:r>
              <w:t>3,565</w:t>
            </w:r>
          </w:p>
        </w:tc>
        <w:tc>
          <w:tcPr>
            <w:tcW w:w="1701" w:type="dxa"/>
          </w:tcPr>
          <w:p w14:paraId="0C2A6231" w14:textId="77777777" w:rsidR="008C62F6" w:rsidRDefault="008C62F6">
            <w:r>
              <w:t>58%</w:t>
            </w:r>
          </w:p>
        </w:tc>
      </w:tr>
    </w:tbl>
    <w:p w14:paraId="1C561F20" w14:textId="0F064083" w:rsidR="008C62F6" w:rsidRDefault="007620CA" w:rsidP="00373741">
      <w:r>
        <w:t>Source: GOGA Management Information</w:t>
      </w:r>
    </w:p>
    <w:p w14:paraId="1352F882" w14:textId="77777777" w:rsidR="000B1963" w:rsidRDefault="000B1963">
      <w:pPr>
        <w:rPr>
          <w:rFonts w:eastAsiaTheme="majorEastAsia" w:cstheme="majorBidi"/>
          <w:color w:val="00632C" w:themeColor="accent1" w:themeShade="BF"/>
          <w:sz w:val="28"/>
          <w:szCs w:val="24"/>
        </w:rPr>
      </w:pPr>
      <w:r>
        <w:br w:type="page"/>
      </w:r>
    </w:p>
    <w:p w14:paraId="6CC99380" w14:textId="0EA9634B" w:rsidR="0051042F" w:rsidRDefault="008D2487" w:rsidP="006A3D6A">
      <w:pPr>
        <w:pStyle w:val="Heading3"/>
      </w:pPr>
      <w:r>
        <w:lastRenderedPageBreak/>
        <w:t xml:space="preserve">Impact of Covid-19 </w:t>
      </w:r>
    </w:p>
    <w:p w14:paraId="38FD38AF" w14:textId="3B4070C9" w:rsidR="00F56C8F" w:rsidRDefault="00852DA0" w:rsidP="008D2487">
      <w:r>
        <w:t>GOGA 2</w:t>
      </w:r>
      <w:r w:rsidR="00A55E1D">
        <w:t xml:space="preserve"> faced </w:t>
      </w:r>
      <w:r w:rsidR="003C6552">
        <w:t xml:space="preserve">significant </w:t>
      </w:r>
      <w:r w:rsidR="00202711">
        <w:t>challenges</w:t>
      </w:r>
      <w:r w:rsidR="00A55E1D">
        <w:t xml:space="preserve"> due to </w:t>
      </w:r>
      <w:r w:rsidR="001F4FA1">
        <w:t xml:space="preserve">the fact the start of activity delivery coincided with the start of the Covid-19 pandemic </w:t>
      </w:r>
      <w:r w:rsidR="00C52C0E">
        <w:t>in the UK</w:t>
      </w:r>
      <w:r w:rsidR="003E3932">
        <w:t xml:space="preserve">. This </w:t>
      </w:r>
      <w:r w:rsidR="00C52C0E">
        <w:t xml:space="preserve">severely curtailed the very </w:t>
      </w:r>
      <w:r w:rsidR="003E3932">
        <w:t>earliest</w:t>
      </w:r>
      <w:r w:rsidR="00C52C0E">
        <w:t xml:space="preserve"> stages of its delivery </w:t>
      </w:r>
      <w:r w:rsidR="003E3932">
        <w:t xml:space="preserve">of a programme </w:t>
      </w:r>
      <w:r w:rsidR="00A92390">
        <w:t xml:space="preserve">that was encouraging potential participants to Get Out and Get Active when all government </w:t>
      </w:r>
      <w:r w:rsidR="00EC6A40">
        <w:t>messaging at the time was requiring people to ‘stay inside’.</w:t>
      </w:r>
      <w:r w:rsidR="00C52C0E">
        <w:t xml:space="preserve"> </w:t>
      </w:r>
    </w:p>
    <w:p w14:paraId="076328A1" w14:textId="1A5262C3" w:rsidR="002D50A6" w:rsidRDefault="002D50A6" w:rsidP="002D50A6">
      <w:pPr>
        <w:pStyle w:val="Heading4"/>
      </w:pPr>
      <w:r>
        <w:t>Restrictions due to lockdown</w:t>
      </w:r>
    </w:p>
    <w:p w14:paraId="114D2AD7" w14:textId="68BC6DE9" w:rsidR="008D2487" w:rsidRDefault="008D2487" w:rsidP="008D2487">
      <w:r>
        <w:t xml:space="preserve">On the </w:t>
      </w:r>
      <w:r w:rsidR="005A64AB">
        <w:t>23</w:t>
      </w:r>
      <w:r w:rsidR="005A64AB" w:rsidRPr="00334FCF">
        <w:rPr>
          <w:vertAlign w:val="superscript"/>
        </w:rPr>
        <w:t xml:space="preserve">rd </w:t>
      </w:r>
      <w:r w:rsidR="004A717A">
        <w:t xml:space="preserve">of </w:t>
      </w:r>
      <w:r>
        <w:t>March 2020, the first national lockdown in response to the C</w:t>
      </w:r>
      <w:r w:rsidR="005E3D51">
        <w:t>ovid-</w:t>
      </w:r>
      <w:r>
        <w:t xml:space="preserve">19 pandemic was announced by the UK Government. </w:t>
      </w:r>
      <w:r>
        <w:rPr>
          <w:rStyle w:val="FootnoteReference"/>
        </w:rPr>
        <w:footnoteReference w:id="11"/>
      </w:r>
      <w:r>
        <w:t xml:space="preserve"> This meant that all UK households were required to remain at home and not mix with individuals outside their household for a period unspecified at the time</w:t>
      </w:r>
      <w:r w:rsidR="000715A5">
        <w:t xml:space="preserve"> – </w:t>
      </w:r>
      <w:r w:rsidR="00EB79DE">
        <w:t>a period</w:t>
      </w:r>
      <w:r w:rsidR="000715A5">
        <w:t xml:space="preserve"> known as ‘lockdown’</w:t>
      </w:r>
      <w:r>
        <w:t xml:space="preserve">. </w:t>
      </w:r>
      <w:r w:rsidR="00224306">
        <w:t xml:space="preserve">It is important to note that </w:t>
      </w:r>
      <w:r w:rsidR="00DA729D">
        <w:t>the impacts of Covid-19 were more severe, and longer term for disabled people than non-disabled people (</w:t>
      </w:r>
      <w:hyperlink r:id="rId43" w:history="1">
        <w:r w:rsidR="00DA729D" w:rsidRPr="00790950">
          <w:rPr>
            <w:rStyle w:val="Hyperlink"/>
          </w:rPr>
          <w:t>Lancet 2021</w:t>
        </w:r>
      </w:hyperlink>
      <w:r w:rsidR="005317B9">
        <w:t xml:space="preserve"> and </w:t>
      </w:r>
      <w:hyperlink r:id="rId44" w:history="1">
        <w:r w:rsidR="005317B9" w:rsidRPr="005317B9">
          <w:rPr>
            <w:rStyle w:val="Hyperlink"/>
          </w:rPr>
          <w:t>ONS 2022</w:t>
        </w:r>
      </w:hyperlink>
      <w:r w:rsidR="00DA729D">
        <w:t>)</w:t>
      </w:r>
      <w:r w:rsidR="00E1597C">
        <w:t xml:space="preserve"> given the focus on disabled and non-disabled people being active together through GOGA</w:t>
      </w:r>
      <w:r w:rsidR="00DA729D">
        <w:t>.</w:t>
      </w:r>
    </w:p>
    <w:p w14:paraId="0CBFD2D5" w14:textId="166D9FF4" w:rsidR="008D2487" w:rsidRDefault="008D2487" w:rsidP="008D2487">
      <w:r>
        <w:t>Subsequently, some easing of these restrictions began to occur from 11th May 2020</w:t>
      </w:r>
      <w:r>
        <w:rPr>
          <w:rStyle w:val="FootnoteReference"/>
        </w:rPr>
        <w:footnoteReference w:id="12"/>
      </w:r>
      <w:r>
        <w:t xml:space="preserve"> with further changes taking place from the </w:t>
      </w:r>
      <w:r w:rsidR="005A64AB">
        <w:t>1</w:t>
      </w:r>
      <w:r w:rsidR="005A64AB" w:rsidRPr="00E858A5">
        <w:rPr>
          <w:vertAlign w:val="superscript"/>
        </w:rPr>
        <w:t>st</w:t>
      </w:r>
      <w:r>
        <w:t xml:space="preserve"> </w:t>
      </w:r>
      <w:r w:rsidR="004A717A">
        <w:t xml:space="preserve">of </w:t>
      </w:r>
      <w:r>
        <w:t>June when groups of six could meet outdoors, and 4</w:t>
      </w:r>
      <w:r w:rsidRPr="00E858A5">
        <w:rPr>
          <w:vertAlign w:val="superscript"/>
        </w:rPr>
        <w:t>th</w:t>
      </w:r>
      <w:r>
        <w:t xml:space="preserve"> July 2020 when non-essential retail and hospitality activities began to resume, and individuals were encouraged to return to their place of work. </w:t>
      </w:r>
    </w:p>
    <w:p w14:paraId="53B37036" w14:textId="43891C64" w:rsidR="008D2487" w:rsidRDefault="008D2487" w:rsidP="008D2487">
      <w:r>
        <w:t xml:space="preserve">The emergence from lockdown across the UK </w:t>
      </w:r>
      <w:r w:rsidR="000715A5">
        <w:t>was</w:t>
      </w:r>
      <w:r>
        <w:t xml:space="preserve"> varied with some areas being required to maintain restrictions longer than other areas due to rising or persistent infection rates. This meant </w:t>
      </w:r>
      <w:r w:rsidRPr="009A4583">
        <w:t>the closure of community facilities and schools</w:t>
      </w:r>
      <w:r>
        <w:t xml:space="preserve"> and their facilities. This has been compounded by</w:t>
      </w:r>
      <w:r w:rsidRPr="009A4583">
        <w:t xml:space="preserve"> the impact of furlough for V</w:t>
      </w:r>
      <w:r>
        <w:t xml:space="preserve">oluntary and </w:t>
      </w:r>
      <w:r w:rsidRPr="009A4583">
        <w:t>C</w:t>
      </w:r>
      <w:r>
        <w:t xml:space="preserve">ommunity </w:t>
      </w:r>
      <w:r w:rsidRPr="009A4583">
        <w:t>S</w:t>
      </w:r>
      <w:r>
        <w:t>ector (VCS)</w:t>
      </w:r>
      <w:r w:rsidRPr="009A4583">
        <w:t xml:space="preserve"> organisations, </w:t>
      </w:r>
      <w:r>
        <w:t xml:space="preserve">and in many cases </w:t>
      </w:r>
      <w:r w:rsidRPr="009A4583">
        <w:t xml:space="preserve">local authority staff being redirected to COVID-19 response. </w:t>
      </w:r>
    </w:p>
    <w:p w14:paraId="4EE1F960" w14:textId="3F23BEB0" w:rsidR="008D2487" w:rsidRDefault="008D2487" w:rsidP="008D2487">
      <w:r>
        <w:t xml:space="preserve">The impact on sporting activity was also affected by the imposition of sport specific restrictions set out by each national governing body once ratified by the Department of Culture, Media, and Sport (DCMS). </w:t>
      </w:r>
    </w:p>
    <w:p w14:paraId="04617985" w14:textId="0206BE67" w:rsidR="00F73432" w:rsidRDefault="00F73432" w:rsidP="008D2487">
      <w:r>
        <w:t>A further complication was local interpretation of lockdown guidance considering local risk assessments for indoor venues (leisure centres, school halls and community centres), such that local authorities and some community organisations felt unable to host activities. This substantially reduced the availability of premises where activities could be hosted</w:t>
      </w:r>
      <w:r w:rsidR="007B1C79">
        <w:t>.</w:t>
      </w:r>
    </w:p>
    <w:p w14:paraId="34A3B9A3" w14:textId="77777777" w:rsidR="000B1963" w:rsidRDefault="000B1963">
      <w:r>
        <w:br w:type="page"/>
      </w:r>
    </w:p>
    <w:p w14:paraId="75CDE1CF" w14:textId="711458E8" w:rsidR="007B1C79" w:rsidRDefault="007B1C79" w:rsidP="008D2487">
      <w:r>
        <w:lastRenderedPageBreak/>
        <w:t xml:space="preserve">As </w:t>
      </w:r>
      <w:r w:rsidR="0073668C">
        <w:t>l</w:t>
      </w:r>
      <w:r>
        <w:t>ocalit</w:t>
      </w:r>
      <w:r w:rsidR="006A4C21">
        <w:t>ie</w:t>
      </w:r>
      <w:r>
        <w:t>s identified:</w:t>
      </w:r>
    </w:p>
    <w:p w14:paraId="67B8EE82" w14:textId="2E0FCAD4" w:rsidR="007B1C79" w:rsidRDefault="002E5D5B" w:rsidP="00F03F1E">
      <w:pPr>
        <w:pStyle w:val="IntenseQuote"/>
      </w:pPr>
      <w:r w:rsidRPr="002E5D5B">
        <w:t>“I think that [Covid</w:t>
      </w:r>
      <w:r w:rsidR="007637A6">
        <w:t>-19</w:t>
      </w:r>
      <w:r w:rsidRPr="002E5D5B">
        <w:t xml:space="preserve">] changed the way we ran the project but probably for the better. </w:t>
      </w:r>
      <w:r w:rsidR="00515567">
        <w:t>We h</w:t>
      </w:r>
      <w:r w:rsidRPr="002E5D5B">
        <w:t>ad to focus more on partnership and would have duplicated provision if we weren't forced to consult and map what was already out there.“ (GOGA Bassetlaw)</w:t>
      </w:r>
    </w:p>
    <w:p w14:paraId="154565F5" w14:textId="4DC628A9" w:rsidR="002E5D5B" w:rsidRDefault="002E5D5B" w:rsidP="00F03F1E">
      <w:pPr>
        <w:pStyle w:val="IntenseQuote"/>
      </w:pPr>
      <w:r>
        <w:t>“</w:t>
      </w:r>
      <w:r w:rsidR="004565C0" w:rsidRPr="004565C0">
        <w:t xml:space="preserve">The last 18 months have been extremely hard for a number of community groups and the provision of physical activity across the </w:t>
      </w:r>
      <w:r w:rsidR="00AE386F">
        <w:t>C</w:t>
      </w:r>
      <w:r w:rsidR="004565C0" w:rsidRPr="004565C0">
        <w:t>ity and therefore having the resource and flexibility of the GOGA project to support activities to get back on their feet, or address gaps in provision or give capacity to new ideas and opportunities has been extremely invaluable.” (GOGA Nottingham)</w:t>
      </w:r>
    </w:p>
    <w:p w14:paraId="70903713" w14:textId="5C2A77E7" w:rsidR="00BB0D56" w:rsidRDefault="00BB0D56" w:rsidP="00BB0D56">
      <w:pPr>
        <w:pStyle w:val="Heading4"/>
      </w:pPr>
      <w:r>
        <w:t>GOGA delivery continued</w:t>
      </w:r>
    </w:p>
    <w:p w14:paraId="3B283A31" w14:textId="1BC32ECA" w:rsidR="008D2487" w:rsidRDefault="00BB0D56" w:rsidP="00373741">
      <w:r>
        <w:t xml:space="preserve">The success the programme </w:t>
      </w:r>
      <w:r w:rsidR="002D50A6">
        <w:t xml:space="preserve">against this background </w:t>
      </w:r>
      <w:r w:rsidR="007274DC">
        <w:t>wa</w:t>
      </w:r>
      <w:r w:rsidR="00FE12EE">
        <w:t xml:space="preserve">s, in the evaluators view, a direct result of one of the key principles of </w:t>
      </w:r>
      <w:r w:rsidR="00D70F0F">
        <w:t>funder Spirit that actively encourages experimentation, piloting and a flexible approach to delivery.</w:t>
      </w:r>
      <w:r w:rsidR="00551FAB">
        <w:t xml:space="preserve"> The fact that the programme has managed to exceed, revised, KPIs was deservedly celebrated</w:t>
      </w:r>
      <w:r w:rsidR="00E47C83">
        <w:t xml:space="preserve">, especially given the </w:t>
      </w:r>
      <w:r w:rsidR="005458EA">
        <w:t>disproportionate</w:t>
      </w:r>
      <w:r w:rsidR="00E47C83">
        <w:t xml:space="preserve"> impact on disabled people of Covid-19 and </w:t>
      </w:r>
      <w:r w:rsidR="005458EA">
        <w:t>approaches to mitigate its health impacts</w:t>
      </w:r>
      <w:r w:rsidR="00AF0415">
        <w:t xml:space="preserve"> </w:t>
      </w:r>
      <w:r w:rsidR="00FA09B3">
        <w:t>(</w:t>
      </w:r>
      <w:hyperlink r:id="rId45" w:history="1">
        <w:r w:rsidR="00FA09B3" w:rsidRPr="00FA09B3">
          <w:rPr>
            <w:rStyle w:val="Hyperlink"/>
          </w:rPr>
          <w:t>ONS 2022</w:t>
        </w:r>
      </w:hyperlink>
      <w:r w:rsidR="00FA09B3">
        <w:t>)</w:t>
      </w:r>
      <w:r w:rsidR="00551FAB">
        <w:t>.</w:t>
      </w:r>
    </w:p>
    <w:p w14:paraId="2CC679A6" w14:textId="066328D1" w:rsidR="00D70F0F" w:rsidRDefault="00551FAB" w:rsidP="00373741">
      <w:r>
        <w:t xml:space="preserve">To achieve this, </w:t>
      </w:r>
      <w:r w:rsidR="001E1B4A">
        <w:t xml:space="preserve">GOGA localities actively sought out </w:t>
      </w:r>
      <w:r w:rsidR="004A7AD7">
        <w:t>alternative approaches to move forward with programme development and delivery throug</w:t>
      </w:r>
      <w:r w:rsidR="00EA6B23">
        <w:t xml:space="preserve">h virtual and ‘socially distanced’ means. This </w:t>
      </w:r>
      <w:r w:rsidR="00661712">
        <w:t>sought a deliberate focus upon partnership development to build connections with targeted local communities</w:t>
      </w:r>
      <w:r w:rsidR="00160A7D">
        <w:t xml:space="preserve">, an emphasis on virtual consultation and activity delivery, and workforce development activities. Some of this activity was to initiate </w:t>
      </w:r>
      <w:r w:rsidR="009F3F0E">
        <w:t>limited forms of delivery, whilst others w</w:t>
      </w:r>
      <w:r w:rsidR="00A74297">
        <w:t>ere</w:t>
      </w:r>
      <w:r w:rsidR="009F3F0E">
        <w:t xml:space="preserve"> undertaken to develop foundations for future activity once restrictions were removed.</w:t>
      </w:r>
    </w:p>
    <w:p w14:paraId="6EF9FADD" w14:textId="5AC6619B" w:rsidR="00F03F1E" w:rsidRPr="002E5D5B" w:rsidRDefault="00F03F1E" w:rsidP="00F03F1E">
      <w:pPr>
        <w:pStyle w:val="IntenseQuote"/>
      </w:pPr>
      <w:r>
        <w:t>“</w:t>
      </w:r>
      <w:r w:rsidRPr="002E5D5B">
        <w:rPr>
          <w:lang w:val="en-US"/>
        </w:rPr>
        <w:t>I think another thing that worked…[during Covid</w:t>
      </w:r>
      <w:r w:rsidR="007637A6">
        <w:rPr>
          <w:lang w:val="en-US"/>
        </w:rPr>
        <w:t>-19</w:t>
      </w:r>
      <w:r w:rsidRPr="002E5D5B">
        <w:rPr>
          <w:lang w:val="en-US"/>
        </w:rPr>
        <w:t xml:space="preserve">]…was the step-by-step approach, getting them ready to engage with us so they become more and more open and comfortable to attend.“ (GOGA Wales </w:t>
      </w:r>
      <w:r w:rsidR="005A64AB" w:rsidRPr="002E5D5B">
        <w:rPr>
          <w:lang w:val="en-US"/>
        </w:rPr>
        <w:t>Southwest</w:t>
      </w:r>
      <w:r w:rsidRPr="002E5D5B">
        <w:rPr>
          <w:lang w:val="en-US"/>
        </w:rPr>
        <w:t>)</w:t>
      </w:r>
    </w:p>
    <w:p w14:paraId="3A9E3E42" w14:textId="77777777" w:rsidR="000B1963" w:rsidRDefault="000B1963">
      <w:pPr>
        <w:rPr>
          <w:iCs/>
          <w:color w:val="00615C" w:themeColor="accent3"/>
        </w:rPr>
      </w:pPr>
      <w:r>
        <w:br w:type="page"/>
      </w:r>
    </w:p>
    <w:p w14:paraId="4F5AF1C5" w14:textId="081577B6" w:rsidR="00F03F1E" w:rsidRDefault="00264886" w:rsidP="00264886">
      <w:pPr>
        <w:pStyle w:val="IntenseQuote"/>
      </w:pPr>
      <w:r w:rsidRPr="00264886">
        <w:lastRenderedPageBreak/>
        <w:t>“We've all felt under a bit of pressure, but the flexibility of approach has been vital and should be recognised, there should be learning for everyone. This gives us all time, we should all reflect that we shouldn’t just deliver because there is funding, you want to get it right, its quality not quantity. We could have pushed forward but our outcomes would have been limited. I think it would be interesting to see how many GOGA localities do go back to the full delivery model they thought they would have at the beginning, I think activity and delivery won't go back, it will be really interesting to see which parts of the national programme stay the way they are now.”</w:t>
      </w:r>
      <w:r w:rsidR="009C6115">
        <w:t xml:space="preserve"> (GOGA </w:t>
      </w:r>
      <w:r w:rsidRPr="00264886">
        <w:t>Forest of Dean</w:t>
      </w:r>
      <w:r w:rsidR="009C6115">
        <w:t>)</w:t>
      </w:r>
    </w:p>
    <w:p w14:paraId="2F3D6416" w14:textId="20EFF33B" w:rsidR="008A791A" w:rsidRPr="008A791A" w:rsidRDefault="008A791A" w:rsidP="009D46D9">
      <w:pPr>
        <w:pStyle w:val="IntenseQuote"/>
      </w:pPr>
      <w:r>
        <w:t>“</w:t>
      </w:r>
      <w:r w:rsidRPr="008A791A">
        <w:t>I am on my own most of the time… so it’s nice to see people. Just chatting to people, because if you are in the house on your own it’s nice just getting a little bit of a chat. It doesn’t matter if its two minutes or whatever just being able to say hi and there’s a friendly face, it’s just marvellous, it’s so good.</w:t>
      </w:r>
      <w:r w:rsidR="009D46D9">
        <w:t>” (</w:t>
      </w:r>
      <w:r w:rsidRPr="008A791A">
        <w:t>GOGA Scotland participant</w:t>
      </w:r>
      <w:r w:rsidR="009D46D9">
        <w:t>)</w:t>
      </w:r>
    </w:p>
    <w:p w14:paraId="5585C05D" w14:textId="17BD2AF4" w:rsidR="00D03777" w:rsidRDefault="00D03777" w:rsidP="00373741">
      <w:r>
        <w:t xml:space="preserve">This delivery </w:t>
      </w:r>
      <w:r w:rsidR="00C57B00">
        <w:t xml:space="preserve">and preparatory activity </w:t>
      </w:r>
      <w:r>
        <w:t xml:space="preserve">included: </w:t>
      </w:r>
    </w:p>
    <w:p w14:paraId="13E49AE8" w14:textId="66DC1C0B" w:rsidR="00CA6AF0" w:rsidRDefault="00CA6AF0" w:rsidP="00330C20">
      <w:pPr>
        <w:pStyle w:val="ListParagraph"/>
        <w:numPr>
          <w:ilvl w:val="0"/>
          <w:numId w:val="13"/>
        </w:numPr>
      </w:pPr>
      <w:r>
        <w:t xml:space="preserve">Specific </w:t>
      </w:r>
      <w:hyperlink r:id="rId46" w:history="1">
        <w:r w:rsidRPr="005815BE">
          <w:rPr>
            <w:rStyle w:val="Hyperlink"/>
            <w:b/>
            <w:bCs/>
          </w:rPr>
          <w:t>guidance</w:t>
        </w:r>
      </w:hyperlink>
      <w:r>
        <w:t xml:space="preserve"> being issued by the GOGA programme team to localities on </w:t>
      </w:r>
      <w:r w:rsidR="002E6E72">
        <w:t>best practice approaches for a return to activity</w:t>
      </w:r>
    </w:p>
    <w:p w14:paraId="4B0EA3AC" w14:textId="3E59BE41" w:rsidR="006831EC" w:rsidRPr="006831EC" w:rsidRDefault="006831EC" w:rsidP="00330C20">
      <w:pPr>
        <w:pStyle w:val="ListParagraph"/>
        <w:numPr>
          <w:ilvl w:val="0"/>
          <w:numId w:val="13"/>
        </w:numPr>
      </w:pPr>
      <w:r w:rsidRPr="006831EC">
        <w:t xml:space="preserve">96 </w:t>
      </w:r>
      <w:r>
        <w:t xml:space="preserve">different </w:t>
      </w:r>
      <w:r w:rsidRPr="006831EC">
        <w:t xml:space="preserve">interventions across GOGA localities including GOGA challenges, 1:1 targeted intervention, activity packs and virtual delivery engaging inactive audiences </w:t>
      </w:r>
    </w:p>
    <w:p w14:paraId="0BA9CA4B" w14:textId="4BA6A759" w:rsidR="006831EC" w:rsidRPr="006831EC" w:rsidRDefault="006831EC" w:rsidP="00330C20">
      <w:pPr>
        <w:pStyle w:val="ListParagraph"/>
        <w:numPr>
          <w:ilvl w:val="0"/>
          <w:numId w:val="13"/>
        </w:numPr>
      </w:pPr>
      <w:r w:rsidRPr="006831EC">
        <w:t xml:space="preserve">Continued new partner connectivity through </w:t>
      </w:r>
      <w:r>
        <w:t xml:space="preserve">integration and support for </w:t>
      </w:r>
      <w:r w:rsidRPr="006831EC">
        <w:t>community response</w:t>
      </w:r>
      <w:r>
        <w:t>s</w:t>
      </w:r>
      <w:r w:rsidRPr="006831EC">
        <w:t xml:space="preserve"> to Covid-19 and </w:t>
      </w:r>
      <w:r w:rsidR="008D3139">
        <w:t xml:space="preserve">resulting </w:t>
      </w:r>
      <w:r w:rsidRPr="006831EC">
        <w:t>locality recovery plans flexibly responding to local needs</w:t>
      </w:r>
    </w:p>
    <w:p w14:paraId="0BC24A55" w14:textId="5854CA2A" w:rsidR="006831EC" w:rsidRPr="006831EC" w:rsidRDefault="006831EC" w:rsidP="00330C20">
      <w:pPr>
        <w:pStyle w:val="ListParagraph"/>
        <w:numPr>
          <w:ilvl w:val="0"/>
          <w:numId w:val="13"/>
        </w:numPr>
      </w:pPr>
      <w:r w:rsidRPr="006831EC">
        <w:t>Localities diversifying workforce recruitment from a variety of communities/partners that would otherwise been challenging to engag</w:t>
      </w:r>
      <w:r w:rsidR="008D3139">
        <w:t xml:space="preserve">e </w:t>
      </w:r>
      <w:r w:rsidRPr="006831EC">
        <w:t>and the development of peer support networks through faith centres.</w:t>
      </w:r>
    </w:p>
    <w:p w14:paraId="0A70A8DF" w14:textId="55FB73C2" w:rsidR="008031FE" w:rsidRDefault="006831EC" w:rsidP="00330C20">
      <w:pPr>
        <w:pStyle w:val="ListParagraph"/>
        <w:numPr>
          <w:ilvl w:val="0"/>
          <w:numId w:val="13"/>
        </w:numPr>
      </w:pPr>
      <w:r w:rsidRPr="006831EC">
        <w:t>200+ individuals engaged in training</w:t>
      </w:r>
      <w:r w:rsidR="008D3139">
        <w:t xml:space="preserve"> around alternative delivery planning and approaches.</w:t>
      </w:r>
    </w:p>
    <w:p w14:paraId="01E957C5" w14:textId="21E0EC6E" w:rsidR="007677F7" w:rsidRPr="007677F7" w:rsidRDefault="0030260B" w:rsidP="00330C20">
      <w:pPr>
        <w:pStyle w:val="ListParagraph"/>
        <w:numPr>
          <w:ilvl w:val="0"/>
          <w:numId w:val="13"/>
        </w:numPr>
      </w:pPr>
      <w:r>
        <w:t>Additional</w:t>
      </w:r>
      <w:r w:rsidR="007677F7">
        <w:t xml:space="preserve"> b</w:t>
      </w:r>
      <w:r w:rsidR="007677F7" w:rsidRPr="007677F7">
        <w:t>eneficiar</w:t>
      </w:r>
      <w:r w:rsidR="007677F7">
        <w:t>y</w:t>
      </w:r>
      <w:r w:rsidR="007677F7" w:rsidRPr="007677F7">
        <w:t xml:space="preserve"> consultation/coproduction </w:t>
      </w:r>
      <w:r w:rsidR="007677F7">
        <w:t xml:space="preserve">activities </w:t>
      </w:r>
      <w:r w:rsidR="00A650FB">
        <w:t xml:space="preserve">via virtual and online approaches </w:t>
      </w:r>
      <w:r w:rsidR="007677F7" w:rsidRPr="007677F7">
        <w:t xml:space="preserve">to shape delivery including community forums in Amber Valley, youth boards in Haringey, and socially isolated communities in Blackpool and Sunderland. </w:t>
      </w:r>
      <w:r w:rsidR="00A650FB">
        <w:t xml:space="preserve">Locality progress reports identify this involved </w:t>
      </w:r>
      <w:r w:rsidR="007677F7" w:rsidRPr="007677F7">
        <w:t>5,000+ contact points</w:t>
      </w:r>
      <w:r w:rsidR="008E5A23">
        <w:t xml:space="preserve"> made across all GOGA localities</w:t>
      </w:r>
      <w:r w:rsidR="007677F7" w:rsidRPr="007677F7">
        <w:t>.</w:t>
      </w:r>
    </w:p>
    <w:p w14:paraId="6FD8DF21" w14:textId="53A6278C" w:rsidR="007677F7" w:rsidRPr="007677F7" w:rsidRDefault="007677F7" w:rsidP="00330C20">
      <w:pPr>
        <w:pStyle w:val="ListParagraph"/>
        <w:numPr>
          <w:ilvl w:val="0"/>
          <w:numId w:val="13"/>
        </w:numPr>
      </w:pPr>
      <w:r w:rsidRPr="007677F7">
        <w:t>Stronger intra-project connectivity with and between</w:t>
      </w:r>
      <w:r w:rsidR="00866C08">
        <w:t xml:space="preserve"> localities sharing learning and expertise</w:t>
      </w:r>
      <w:r w:rsidRPr="007677F7">
        <w:t xml:space="preserve"> e.g. GOGA Liverpool</w:t>
      </w:r>
      <w:r w:rsidR="001E2171">
        <w:t xml:space="preserve"> </w:t>
      </w:r>
      <w:r w:rsidR="00624ADE">
        <w:t xml:space="preserve">working </w:t>
      </w:r>
      <w:r w:rsidR="00624ADE" w:rsidRPr="007677F7">
        <w:t>closely</w:t>
      </w:r>
      <w:r w:rsidRPr="007677F7">
        <w:t xml:space="preserve"> with GOGA Wales</w:t>
      </w:r>
      <w:r w:rsidR="00E0628C">
        <w:t xml:space="preserve"> to identify alternative approaches to address these needs</w:t>
      </w:r>
      <w:r w:rsidR="00866C08">
        <w:t xml:space="preserve"> of those from LGBTQ communities</w:t>
      </w:r>
    </w:p>
    <w:p w14:paraId="255C9FDA" w14:textId="756E0D4A" w:rsidR="008D3139" w:rsidRDefault="007677F7" w:rsidP="00330C20">
      <w:pPr>
        <w:pStyle w:val="ListParagraph"/>
        <w:numPr>
          <w:ilvl w:val="0"/>
          <w:numId w:val="13"/>
        </w:numPr>
      </w:pPr>
      <w:r w:rsidRPr="007677F7">
        <w:t xml:space="preserve">Additional funding </w:t>
      </w:r>
      <w:r w:rsidR="00E0628C">
        <w:t xml:space="preserve">being </w:t>
      </w:r>
      <w:r w:rsidRPr="007677F7">
        <w:t>secured</w:t>
      </w:r>
      <w:r w:rsidR="00E0628C">
        <w:t xml:space="preserve"> with </w:t>
      </w:r>
      <w:r w:rsidRPr="007677F7">
        <w:t>examples includ</w:t>
      </w:r>
      <w:r w:rsidR="00E0628C">
        <w:t>ing</w:t>
      </w:r>
      <w:r w:rsidR="00CE394E">
        <w:t xml:space="preserve"> a</w:t>
      </w:r>
      <w:r w:rsidRPr="007677F7">
        <w:t xml:space="preserve"> Men’s ‘Walk Talk’ group in Bassetlaw and dovetailing of projects in Humber through the </w:t>
      </w:r>
      <w:r w:rsidR="00866C08">
        <w:t xml:space="preserve">Sport England </w:t>
      </w:r>
      <w:r w:rsidRPr="007677F7">
        <w:t>Tackling Inequalities Fund (TIF)</w:t>
      </w:r>
      <w:r w:rsidR="00CE394E">
        <w:t>.</w:t>
      </w:r>
    </w:p>
    <w:p w14:paraId="4613D1AA" w14:textId="36D9BA26" w:rsidR="00CE394E" w:rsidRDefault="00CE394E" w:rsidP="00CE394E">
      <w:r>
        <w:lastRenderedPageBreak/>
        <w:t xml:space="preserve">Resource development </w:t>
      </w:r>
      <w:r w:rsidR="004F7178">
        <w:t xml:space="preserve">and activity delivery was still undertaken </w:t>
      </w:r>
      <w:r w:rsidR="00052A10">
        <w:t>and included</w:t>
      </w:r>
      <w:r w:rsidR="00556C05">
        <w:t xml:space="preserve"> </w:t>
      </w:r>
      <w:r w:rsidR="00A633F6">
        <w:t xml:space="preserve">delivery of 1,125 live online sessions and over 20,000 offline resources delivered </w:t>
      </w:r>
      <w:r w:rsidR="000B3014">
        <w:t>including</w:t>
      </w:r>
      <w:r w:rsidR="00052A10">
        <w:t>:</w:t>
      </w:r>
    </w:p>
    <w:p w14:paraId="722AB176" w14:textId="26936895" w:rsidR="00B130CF" w:rsidRPr="00B130CF" w:rsidRDefault="00B130CF" w:rsidP="00330C20">
      <w:pPr>
        <w:pStyle w:val="ListParagraph"/>
        <w:numPr>
          <w:ilvl w:val="0"/>
          <w:numId w:val="14"/>
        </w:numPr>
      </w:pPr>
      <w:r w:rsidRPr="00B130CF">
        <w:t xml:space="preserve">Dance and bootcamp sessions (Bradford) e.g. Connxercise (via an RNIB Partnership – pre-recorded videos) (NI), Mums Buggy fit and Active Mums and Dads Fit class, (partnering with Sure Start and delivered live) (NI), MMA, </w:t>
      </w:r>
      <w:r w:rsidR="00CD19E9" w:rsidRPr="00B130CF">
        <w:t>Pilates</w:t>
      </w:r>
      <w:r w:rsidRPr="00B130CF">
        <w:t>, yoga (Wales), martial arts/ resilience course for young carers (Liverpool), GOGA Disney Dance (live sessions for families) (NI), Walking Tennis (Bassetlaw)</w:t>
      </w:r>
    </w:p>
    <w:p w14:paraId="6AE6E0DE" w14:textId="77777777" w:rsidR="00B130CF" w:rsidRPr="00B130CF" w:rsidRDefault="00B130CF" w:rsidP="00330C20">
      <w:pPr>
        <w:pStyle w:val="ListParagraph"/>
        <w:numPr>
          <w:ilvl w:val="0"/>
          <w:numId w:val="14"/>
        </w:numPr>
      </w:pPr>
      <w:r w:rsidRPr="00B130CF">
        <w:t>YouTube channel developed to reach those with no social media (Nottingham)</w:t>
      </w:r>
    </w:p>
    <w:p w14:paraId="364D9F28" w14:textId="77777777" w:rsidR="00B130CF" w:rsidRPr="00B130CF" w:rsidRDefault="00B130CF" w:rsidP="00330C20">
      <w:pPr>
        <w:pStyle w:val="ListParagraph"/>
        <w:numPr>
          <w:ilvl w:val="0"/>
          <w:numId w:val="14"/>
        </w:numPr>
      </w:pPr>
      <w:r w:rsidRPr="00B130CF">
        <w:t>TV.Fit – online fitness platform offered in 6month subscriptions to participants (Humber)</w:t>
      </w:r>
    </w:p>
    <w:p w14:paraId="44286884" w14:textId="5ADF9AC5" w:rsidR="00052A10" w:rsidRDefault="00B130CF" w:rsidP="00330C20">
      <w:pPr>
        <w:pStyle w:val="ListParagraph"/>
        <w:numPr>
          <w:ilvl w:val="0"/>
          <w:numId w:val="14"/>
        </w:numPr>
      </w:pPr>
      <w:r w:rsidRPr="00B130CF">
        <w:t>7,000+ engagements with online activity resources excluding social media.</w:t>
      </w:r>
    </w:p>
    <w:p w14:paraId="60D6F84D" w14:textId="77777777" w:rsidR="00B130CF" w:rsidRPr="00B130CF" w:rsidRDefault="00B130CF" w:rsidP="00330C20">
      <w:pPr>
        <w:pStyle w:val="ListParagraph"/>
        <w:numPr>
          <w:ilvl w:val="0"/>
          <w:numId w:val="14"/>
        </w:numPr>
      </w:pPr>
      <w:r w:rsidRPr="00B130CF">
        <w:t>Activity packs/cards for home activity and digital activity options (Wiltshire / Bradford / Blackpool / Nottingham / Amber Valley). In total 1,225 activity packs distributed.</w:t>
      </w:r>
    </w:p>
    <w:p w14:paraId="32008C99" w14:textId="77777777" w:rsidR="00B130CF" w:rsidRPr="00B130CF" w:rsidRDefault="00B130CF" w:rsidP="00330C20">
      <w:pPr>
        <w:pStyle w:val="ListParagraph"/>
        <w:numPr>
          <w:ilvl w:val="0"/>
          <w:numId w:val="14"/>
        </w:numPr>
      </w:pPr>
      <w:r w:rsidRPr="00B130CF">
        <w:t>Weekly activity and cooking packs with activity equipment (jitterbugs yoga, glow stick dancing) ingredients and recipes for families to do (Sunderland)</w:t>
      </w:r>
    </w:p>
    <w:p w14:paraId="5A1E8F44" w14:textId="77777777" w:rsidR="00B130CF" w:rsidRPr="00B130CF" w:rsidRDefault="00B130CF" w:rsidP="00330C20">
      <w:pPr>
        <w:pStyle w:val="ListParagraph"/>
        <w:numPr>
          <w:ilvl w:val="0"/>
          <w:numId w:val="14"/>
        </w:numPr>
      </w:pPr>
      <w:r w:rsidRPr="00B130CF">
        <w:t>20 Positive Things for 2020 – a downloadable resource (shared only online) (NI)</w:t>
      </w:r>
    </w:p>
    <w:p w14:paraId="0B0B272E" w14:textId="7E86B194" w:rsidR="00AC69E9" w:rsidRDefault="00B130CF" w:rsidP="00AC69E9">
      <w:pPr>
        <w:pStyle w:val="ListParagraph"/>
        <w:numPr>
          <w:ilvl w:val="0"/>
          <w:numId w:val="14"/>
        </w:numPr>
      </w:pPr>
      <w:r w:rsidRPr="00B130CF">
        <w:t>Safe and well calls encouraging clients to stay active (Bassetlaw), 1:1 exercise and phone support (FOD), Blackpool to sheltered housing residents (Blackpool)</w:t>
      </w:r>
      <w:r w:rsidR="00A20150">
        <w:t>.</w:t>
      </w:r>
    </w:p>
    <w:p w14:paraId="5727B15C" w14:textId="18BF63BB" w:rsidR="00BE11A9" w:rsidRDefault="00BE11A9" w:rsidP="005815BE">
      <w:pPr>
        <w:pStyle w:val="IntenseQuote"/>
      </w:pPr>
      <w:r>
        <w:t>“</w:t>
      </w:r>
      <w:r w:rsidRPr="00BE11A9">
        <w:t>I really enjoy having the phone calls. It makes you realise that people are out there that care and want to help you.</w:t>
      </w:r>
      <w:r w:rsidR="00D41C93">
        <w:t>”</w:t>
      </w:r>
      <w:r>
        <w:t xml:space="preserve"> (</w:t>
      </w:r>
      <w:r w:rsidRPr="00BE11A9">
        <w:t>GOGA Blackpool participant</w:t>
      </w:r>
      <w:r>
        <w:t>)</w:t>
      </w:r>
    </w:p>
    <w:p w14:paraId="38934E1C" w14:textId="3202AAC1" w:rsidR="00FA5C1B" w:rsidRDefault="00FA5C1B" w:rsidP="00FA5C1B">
      <w:pPr>
        <w:pStyle w:val="Summaryheading"/>
      </w:pPr>
      <w:r>
        <w:t>Key learning</w:t>
      </w:r>
    </w:p>
    <w:p w14:paraId="1AAE77FA" w14:textId="777E0503" w:rsidR="00F00FD2" w:rsidRDefault="00050510" w:rsidP="00F00FD2">
      <w:r>
        <w:t xml:space="preserve">There is a range of learning that can be drawn from this that can support all physical activity delivery </w:t>
      </w:r>
      <w:r w:rsidR="00FA5C1B">
        <w:t>in the future such that:</w:t>
      </w:r>
    </w:p>
    <w:p w14:paraId="1759C05F" w14:textId="77777777" w:rsidR="002A4292" w:rsidRPr="002A4292" w:rsidRDefault="002A4292" w:rsidP="00330C20">
      <w:pPr>
        <w:pStyle w:val="ListParagraph"/>
        <w:numPr>
          <w:ilvl w:val="0"/>
          <w:numId w:val="15"/>
        </w:numPr>
      </w:pPr>
      <w:r w:rsidRPr="002A4292">
        <w:t xml:space="preserve">It was key to </w:t>
      </w:r>
      <w:r w:rsidRPr="00D46282">
        <w:rPr>
          <w:b/>
          <w:bCs/>
        </w:rPr>
        <w:t>assess the ‘risk appetite’ of individuals</w:t>
      </w:r>
      <w:r w:rsidRPr="002A4292">
        <w:t xml:space="preserve"> when planning activity, presenting additional co-production and partnership development challenges to ensure these perspectives are collated, understood, and reflected in delivery. Engaging partners in taking this forward was the best way to do this.</w:t>
      </w:r>
    </w:p>
    <w:p w14:paraId="6935B11C" w14:textId="47A54BCC" w:rsidR="002A4292" w:rsidRPr="002A4292" w:rsidRDefault="002A4292" w:rsidP="00330C20">
      <w:pPr>
        <w:pStyle w:val="ListParagraph"/>
        <w:numPr>
          <w:ilvl w:val="0"/>
          <w:numId w:val="15"/>
        </w:numPr>
      </w:pPr>
      <w:r w:rsidRPr="002A4292">
        <w:t>P</w:t>
      </w:r>
      <w:r w:rsidR="00526D15">
        <w:t xml:space="preserve">ost Covid, </w:t>
      </w:r>
      <w:r w:rsidR="00526D15" w:rsidRPr="00D46282">
        <w:rPr>
          <w:b/>
          <w:bCs/>
        </w:rPr>
        <w:t>p</w:t>
      </w:r>
      <w:r w:rsidRPr="00D46282">
        <w:rPr>
          <w:b/>
          <w:bCs/>
        </w:rPr>
        <w:t>articipant needs are even more nuanced than before</w:t>
      </w:r>
      <w:r w:rsidRPr="002A4292">
        <w:t xml:space="preserve">, so delivery must be too, </w:t>
      </w:r>
      <w:r w:rsidR="009A6F1B">
        <w:t xml:space="preserve">the </w:t>
      </w:r>
      <w:r w:rsidRPr="002A4292">
        <w:t xml:space="preserve">importance of person/partner-centred approach is </w:t>
      </w:r>
      <w:r w:rsidR="009A6F1B">
        <w:t xml:space="preserve">seen as </w:t>
      </w:r>
      <w:r w:rsidRPr="002A4292">
        <w:t>critical</w:t>
      </w:r>
      <w:r w:rsidR="009A6F1B">
        <w:t xml:space="preserve"> by locality staff </w:t>
      </w:r>
      <w:r w:rsidR="00FD0709">
        <w:t>the evaluation team interview. Consequently,</w:t>
      </w:r>
      <w:r w:rsidRPr="002A4292">
        <w:t xml:space="preserve"> </w:t>
      </w:r>
      <w:r w:rsidR="00FD0709" w:rsidRPr="00D46282">
        <w:rPr>
          <w:b/>
          <w:bCs/>
        </w:rPr>
        <w:t>t</w:t>
      </w:r>
      <w:r w:rsidRPr="00D46282">
        <w:rPr>
          <w:b/>
          <w:bCs/>
        </w:rPr>
        <w:t>he need assessment, co-production and partnership development approach is one to always use</w:t>
      </w:r>
      <w:r w:rsidRPr="002A4292">
        <w:t xml:space="preserve">, it </w:t>
      </w:r>
      <w:r w:rsidR="00FD0709">
        <w:t xml:space="preserve">means it </w:t>
      </w:r>
      <w:r w:rsidRPr="002A4292">
        <w:t>should be a minimum standard for work with the least active.</w:t>
      </w:r>
    </w:p>
    <w:p w14:paraId="4414DD50" w14:textId="77777777" w:rsidR="008F2A7A" w:rsidRDefault="008F2A7A">
      <w:pPr>
        <w:rPr>
          <w:rFonts w:eastAsiaTheme="majorEastAsia" w:cstheme="majorBidi"/>
          <w:color w:val="00632C" w:themeColor="accent1" w:themeShade="BF"/>
          <w:sz w:val="40"/>
          <w:szCs w:val="26"/>
        </w:rPr>
      </w:pPr>
      <w:r>
        <w:br w:type="page"/>
      </w:r>
    </w:p>
    <w:p w14:paraId="3A72D47A" w14:textId="3B443E3F" w:rsidR="002C0DB4" w:rsidRDefault="00300126" w:rsidP="004F72D6">
      <w:pPr>
        <w:pStyle w:val="Heading2"/>
      </w:pPr>
      <w:bookmarkStart w:id="16" w:name="_Toc171940223"/>
      <w:r>
        <w:lastRenderedPageBreak/>
        <w:t xml:space="preserve">Physical Activity </w:t>
      </w:r>
      <w:r w:rsidR="009E3CF3">
        <w:t>i</w:t>
      </w:r>
      <w:r w:rsidR="004F72D6">
        <w:t>mpacts</w:t>
      </w:r>
      <w:bookmarkEnd w:id="16"/>
    </w:p>
    <w:p w14:paraId="17755DF5" w14:textId="77777777" w:rsidR="000A61FE" w:rsidRDefault="000A61FE" w:rsidP="006C0885">
      <w:pPr>
        <w:pStyle w:val="Heading3"/>
      </w:pPr>
      <w:r>
        <w:t>Reaching the inactive</w:t>
      </w:r>
    </w:p>
    <w:p w14:paraId="0A55144E" w14:textId="35F51953" w:rsidR="00317F6E" w:rsidRDefault="008C7846" w:rsidP="002C0DB4">
      <w:r>
        <w:t xml:space="preserve">GOGA continues to be successful at reaching </w:t>
      </w:r>
      <w:r w:rsidR="004A4691" w:rsidRPr="00904FA8">
        <w:t>the least active</w:t>
      </w:r>
      <w:r w:rsidR="004A4691" w:rsidRPr="00904FA8">
        <w:rPr>
          <w:rStyle w:val="FootnoteReference"/>
        </w:rPr>
        <w:footnoteReference w:id="13"/>
      </w:r>
      <w:r w:rsidR="004A4691" w:rsidRPr="00904FA8">
        <w:t xml:space="preserve"> </w:t>
      </w:r>
      <w:r w:rsidR="004A4691" w:rsidRPr="00904FA8">
        <w:rPr>
          <w:rStyle w:val="FootnoteReference"/>
        </w:rPr>
        <w:footnoteReference w:id="14"/>
      </w:r>
      <w:r>
        <w:t xml:space="preserve">. </w:t>
      </w:r>
      <w:r w:rsidR="004E540B">
        <w:t xml:space="preserve">Upshot data recording registrations to </w:t>
      </w:r>
      <w:r w:rsidR="00317F6E">
        <w:t xml:space="preserve">the programme shows that </w:t>
      </w:r>
      <w:r w:rsidR="00DC7626">
        <w:rPr>
          <w:b/>
          <w:bCs/>
        </w:rPr>
        <w:t>31</w:t>
      </w:r>
      <w:r w:rsidR="00317F6E" w:rsidRPr="00317F6E">
        <w:rPr>
          <w:b/>
          <w:bCs/>
        </w:rPr>
        <w:t xml:space="preserve">% of all registered participants were in the least active group with </w:t>
      </w:r>
      <w:r w:rsidR="00DC7626">
        <w:rPr>
          <w:b/>
          <w:bCs/>
        </w:rPr>
        <w:t>21</w:t>
      </w:r>
      <w:r w:rsidR="00317F6E" w:rsidRPr="00317F6E">
        <w:rPr>
          <w:b/>
          <w:bCs/>
        </w:rPr>
        <w:t>% saying they did no activity in the week before joining GOGA</w:t>
      </w:r>
      <w:r w:rsidR="00317F6E" w:rsidRPr="00317F6E">
        <w:t xml:space="preserve">. </w:t>
      </w:r>
    </w:p>
    <w:p w14:paraId="5272CC0C" w14:textId="2BC20C16" w:rsidR="00CF37E3" w:rsidRDefault="00317F6E" w:rsidP="002C0DB4">
      <w:r w:rsidRPr="00317F6E">
        <w:t xml:space="preserve">This </w:t>
      </w:r>
      <w:r>
        <w:t xml:space="preserve">pattern </w:t>
      </w:r>
      <w:r w:rsidRPr="00317F6E">
        <w:t xml:space="preserve">is more pronounced amongst disabled people - with </w:t>
      </w:r>
      <w:r w:rsidR="003B43D3">
        <w:t>3</w:t>
      </w:r>
      <w:r w:rsidRPr="00317F6E">
        <w:t>9% in the least active group and 2</w:t>
      </w:r>
      <w:r w:rsidR="003B43D3">
        <w:t>6</w:t>
      </w:r>
      <w:r w:rsidRPr="00317F6E">
        <w:t xml:space="preserve">% saying they did no activity prior to GOGA. </w:t>
      </w:r>
    </w:p>
    <w:p w14:paraId="4CAC317E" w14:textId="618AF3B8" w:rsidR="00CF37E3" w:rsidRDefault="00CF37E3" w:rsidP="002C0DB4">
      <w:r>
        <w:t xml:space="preserve">However, our telephone interviews with participants (Tier 2a) </w:t>
      </w:r>
      <w:r w:rsidR="001A1846">
        <w:t xml:space="preserve">highlight that some </w:t>
      </w:r>
      <w:r w:rsidR="00085BE7">
        <w:t>misreport</w:t>
      </w:r>
      <w:r w:rsidR="001A1846">
        <w:t xml:space="preserve"> activity levels before they engaged with GOGA. </w:t>
      </w:r>
      <w:r w:rsidR="00D03E60">
        <w:t xml:space="preserve">Consequently, </w:t>
      </w:r>
      <w:r w:rsidR="00D03E60" w:rsidRPr="00D03E60">
        <w:t xml:space="preserve">38% of participants </w:t>
      </w:r>
      <w:r w:rsidR="00D03E60">
        <w:t xml:space="preserve">in telephone interviews </w:t>
      </w:r>
      <w:r w:rsidR="00D03E60" w:rsidRPr="00D03E60">
        <w:t>said they did less activity 7 days before joining GOGA when we did a baseline interview with them (Tier 2a) compared to what they recorded when registering with GOGA (Upshot). This pattern is consistent across all demographic groups including disabled people</w:t>
      </w:r>
      <w:r w:rsidR="00EB3E94">
        <w:t>.</w:t>
      </w:r>
    </w:p>
    <w:p w14:paraId="74770C75" w14:textId="6399AA1B" w:rsidR="00F459BC" w:rsidRDefault="19BCB9F6" w:rsidP="00F459BC">
      <w:r>
        <w:t>This is important because it illustrates the risk that participants can over report/mis-remember their level of activity on registration forms. The baseline telephone survey shows that 40% of all participants (58% of disabled</w:t>
      </w:r>
      <w:r w:rsidR="0058523E">
        <w:t xml:space="preserve"> people</w:t>
      </w:r>
      <w:r>
        <w:t xml:space="preserve">) are in least active groups, up from 22% on registration forms. 48% of disabled </w:t>
      </w:r>
      <w:r w:rsidR="006056D4">
        <w:t xml:space="preserve">people </w:t>
      </w:r>
      <w:r w:rsidR="002B6CF2">
        <w:t>report</w:t>
      </w:r>
      <w:r>
        <w:t xml:space="preserve"> no physical activity prior to GOGA. </w:t>
      </w:r>
    </w:p>
    <w:p w14:paraId="5E379A51" w14:textId="0D53B29F" w:rsidR="00EB3E94" w:rsidRDefault="00EB3E94" w:rsidP="002C0DB4">
      <w:r w:rsidRPr="00EB3E94">
        <w:t>This illustrates the importance of careful and appropriate questioning about activity levels when setting baselines.</w:t>
      </w:r>
    </w:p>
    <w:p w14:paraId="22F41FF5" w14:textId="77777777" w:rsidR="00DF633D" w:rsidRDefault="00DF633D">
      <w:pPr>
        <w:rPr>
          <w:rFonts w:eastAsiaTheme="majorEastAsia" w:cstheme="majorBidi"/>
          <w:color w:val="00632C" w:themeColor="accent1" w:themeShade="BF"/>
          <w:sz w:val="28"/>
          <w:szCs w:val="24"/>
        </w:rPr>
      </w:pPr>
      <w:r>
        <w:br w:type="page"/>
      </w:r>
    </w:p>
    <w:p w14:paraId="7017703B" w14:textId="58BE98AE" w:rsidR="005D7764" w:rsidRDefault="29F58719" w:rsidP="00D1229F">
      <w:pPr>
        <w:pStyle w:val="Heading3"/>
      </w:pPr>
      <w:r>
        <w:lastRenderedPageBreak/>
        <w:t>Increasing physical activity levels</w:t>
      </w:r>
    </w:p>
    <w:p w14:paraId="00C25AE7" w14:textId="15CDE79C" w:rsidR="00D1229F" w:rsidRDefault="00A454A9" w:rsidP="002C0DB4">
      <w:r>
        <w:t xml:space="preserve">Using </w:t>
      </w:r>
      <w:r w:rsidR="004B0C8D">
        <w:t xml:space="preserve">participant survey data shows that </w:t>
      </w:r>
      <w:r w:rsidR="00A24213">
        <w:t xml:space="preserve">GOGA </w:t>
      </w:r>
      <w:r w:rsidR="00D914EB">
        <w:t xml:space="preserve">2 </w:t>
      </w:r>
      <w:r w:rsidR="00A24213">
        <w:t>participants have increased their physical activity levels and that these have been sustained.</w:t>
      </w:r>
      <w:r w:rsidR="00CC3ABD">
        <w:t xml:space="preserve"> </w:t>
      </w:r>
    </w:p>
    <w:p w14:paraId="06C26E4F" w14:textId="719718A2" w:rsidR="00615B24" w:rsidRDefault="00615B24" w:rsidP="002C0DB4">
      <w:r>
        <w:t>Figures 2.</w:t>
      </w:r>
      <w:r w:rsidR="00733ED4">
        <w:t>1</w:t>
      </w:r>
      <w:r>
        <w:t xml:space="preserve"> and 2.</w:t>
      </w:r>
      <w:r w:rsidR="00733ED4">
        <w:t>2</w:t>
      </w:r>
      <w:r>
        <w:t xml:space="preserve"> shows these pattern</w:t>
      </w:r>
      <w:r w:rsidR="001E2C37">
        <w:t>s</w:t>
      </w:r>
      <w:r>
        <w:t xml:space="preserve"> for all </w:t>
      </w:r>
      <w:r w:rsidR="00DF633D">
        <w:t>participants</w:t>
      </w:r>
      <w:r>
        <w:t xml:space="preserve"> </w:t>
      </w:r>
      <w:r w:rsidR="001E2C37">
        <w:t>and those from disabled and non-disabled groups.</w:t>
      </w:r>
    </w:p>
    <w:p w14:paraId="474F8135" w14:textId="235B3AF9" w:rsidR="00DF633D" w:rsidRDefault="00DF633D" w:rsidP="00992586">
      <w:pPr>
        <w:pStyle w:val="FigureTitle"/>
      </w:pPr>
      <w:bookmarkStart w:id="17" w:name="_Toc171940199"/>
      <w:r>
        <w:t>Figure 2.</w:t>
      </w:r>
      <w:r w:rsidR="00733ED4">
        <w:t>1</w:t>
      </w:r>
      <w:r w:rsidR="00EF45DC">
        <w:t xml:space="preserve">: </w:t>
      </w:r>
      <w:r w:rsidR="00FA4B77">
        <w:t>GOGA 2 a</w:t>
      </w:r>
      <w:r w:rsidR="00EF45DC">
        <w:t xml:space="preserve">verage weekly activity levels in minutes by </w:t>
      </w:r>
      <w:r w:rsidR="00247BD6">
        <w:t>interview tier</w:t>
      </w:r>
      <w:bookmarkEnd w:id="17"/>
    </w:p>
    <w:p w14:paraId="1C1D3D28" w14:textId="478A5E00" w:rsidR="001E2C37" w:rsidRDefault="00DF633D" w:rsidP="002C0DB4">
      <w:r w:rsidRPr="00DF633D">
        <w:rPr>
          <w:noProof/>
        </w:rPr>
        <w:drawing>
          <wp:inline distT="0" distB="0" distL="0" distR="0" wp14:anchorId="224501F0" wp14:editId="1FA360E9">
            <wp:extent cx="4739432" cy="2743200"/>
            <wp:effectExtent l="0" t="0" r="4445" b="0"/>
            <wp:docPr id="1824473271" name="Chart 1" descr="Line chart showing the average weekly activity levels of GOGA participants at baseline, after 6 months and after 15 months.  Weekly activity increases from 96.3 minutes at baseline to 127.2 minutes after 15 months. ">
              <a:extLst xmlns:a="http://schemas.openxmlformats.org/drawingml/2006/main">
                <a:ext uri="{FF2B5EF4-FFF2-40B4-BE49-F238E27FC236}">
                  <a16:creationId xmlns:a16="http://schemas.microsoft.com/office/drawing/2014/main" id="{00000000-0008-0000-09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B7AC83" w14:textId="0D4AD5CE" w:rsidR="00247BD6" w:rsidRDefault="00247BD6" w:rsidP="002C0DB4">
      <w:r w:rsidRPr="0097590C">
        <w:t xml:space="preserve">Source: GOGA Tier 2a – 2c </w:t>
      </w:r>
      <w:r w:rsidR="0097590C" w:rsidRPr="0097590C">
        <w:t>survey data</w:t>
      </w:r>
    </w:p>
    <w:p w14:paraId="7B919E7E" w14:textId="4E3ED523" w:rsidR="00C101CB" w:rsidRDefault="00231035" w:rsidP="002C0DB4">
      <w:r>
        <w:t xml:space="preserve">Analysis of the data shows that the change in average weekly activity </w:t>
      </w:r>
      <w:r w:rsidR="00C06537">
        <w:t>between Tier 2a and Tier 2c was statistically significant</w:t>
      </w:r>
      <w:r w:rsidR="00BF0B4A">
        <w:t xml:space="preserve"> for GOGA 2 participants</w:t>
      </w:r>
      <w:r w:rsidR="002A04F3">
        <w:t>.</w:t>
      </w:r>
    </w:p>
    <w:p w14:paraId="35A26354" w14:textId="7C84242B" w:rsidR="0097590C" w:rsidRDefault="0097590C" w:rsidP="00C101CB">
      <w:pPr>
        <w:pStyle w:val="FigureTitle"/>
      </w:pPr>
      <w:bookmarkStart w:id="18" w:name="_Toc171940200"/>
      <w:r>
        <w:t>Figure 2.</w:t>
      </w:r>
      <w:r w:rsidR="00733ED4">
        <w:t>2</w:t>
      </w:r>
      <w:r>
        <w:t xml:space="preserve">: </w:t>
      </w:r>
      <w:r w:rsidR="00FA4B77">
        <w:t>GOGA 2 a</w:t>
      </w:r>
      <w:r>
        <w:t>verage weekly activity levels in minutes by interview tier by disability</w:t>
      </w:r>
      <w:bookmarkEnd w:id="18"/>
    </w:p>
    <w:p w14:paraId="099B6CC2" w14:textId="4580E3DC" w:rsidR="0097590C" w:rsidRDefault="00C101CB" w:rsidP="002C0DB4">
      <w:r w:rsidRPr="00C101CB">
        <w:rPr>
          <w:noProof/>
        </w:rPr>
        <w:drawing>
          <wp:inline distT="0" distB="0" distL="0" distR="0" wp14:anchorId="7CB23C52" wp14:editId="11F3A9E9">
            <wp:extent cx="5151805" cy="2753416"/>
            <wp:effectExtent l="0" t="0" r="10795" b="8890"/>
            <wp:docPr id="1847929437" name="Chart 1" descr="Line chart showing the average weekly activity levels of disabled and non-disabled GOGA participants at baseline, after 6 months and after 15 months. &#10;Both disabled and non-disabled participants report increases in activity after 15 months. However, disabled participants have a lower baseline and do not increase their activity levels by as much as non-disabled people.  ">
              <a:extLst xmlns:a="http://schemas.openxmlformats.org/drawingml/2006/main">
                <a:ext uri="{FF2B5EF4-FFF2-40B4-BE49-F238E27FC236}">
                  <a16:creationId xmlns:a16="http://schemas.microsoft.com/office/drawing/2014/main" id="{00000000-0008-0000-0900-00003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4E5D75" w14:textId="77777777" w:rsidR="00C101CB" w:rsidRDefault="00C101CB" w:rsidP="00C101CB">
      <w:r w:rsidRPr="0097590C">
        <w:t>Source: GOGA Tier 2a – 2c survey data</w:t>
      </w:r>
    </w:p>
    <w:p w14:paraId="708ADF97" w14:textId="0E079AE8" w:rsidR="00D74E56" w:rsidRDefault="1106E075" w:rsidP="002C0DB4">
      <w:r>
        <w:lastRenderedPageBreak/>
        <w:t xml:space="preserve">Average weekly activity levels rose </w:t>
      </w:r>
      <w:r w:rsidR="009F68B6">
        <w:t>for disabled</w:t>
      </w:r>
      <w:r>
        <w:t xml:space="preserve"> and non-disabled. After 15 months (Tier 2c), participants are on average doing 31 minutes extra activity a week, up from an average of 96 minutes from their Tier 2a interview</w:t>
      </w:r>
      <w:r w:rsidR="00BF0B4A">
        <w:t xml:space="preserve"> for GOGA 2 participants</w:t>
      </w:r>
      <w:r>
        <w:t>.</w:t>
      </w:r>
      <w:r w:rsidR="008845E5">
        <w:rPr>
          <w:rStyle w:val="FootnoteReference"/>
        </w:rPr>
        <w:footnoteReference w:id="15"/>
      </w:r>
      <w:r>
        <w:t xml:space="preserve"> </w:t>
      </w:r>
    </w:p>
    <w:p w14:paraId="75FDB67A" w14:textId="14F91691" w:rsidR="00C101CB" w:rsidRDefault="002A04F3" w:rsidP="002C0DB4">
      <w:r w:rsidRPr="002A04F3">
        <w:t xml:space="preserve">Those with a disability </w:t>
      </w:r>
      <w:r w:rsidR="00D74E56">
        <w:t>show slightly lower increases in activity</w:t>
      </w:r>
      <w:r w:rsidRPr="002A04F3">
        <w:t xml:space="preserve"> doing an additional 24.3 minutes a week on average, and those without a disability are doing an average additional 43.2 minutes per week.</w:t>
      </w:r>
    </w:p>
    <w:p w14:paraId="7C775D07" w14:textId="27337F2D" w:rsidR="00F314E4" w:rsidRDefault="00F314E4" w:rsidP="002C0DB4">
      <w:r w:rsidRPr="00F314E4">
        <w:t>Average weekly activity levels increase across almost all demographic groups. However, there is variation in the scale of the activity changes. For instance, individuals that reported to be in the least active group in their Tier 2a interview saw the greatest increase in activity with 7</w:t>
      </w:r>
      <w:r w:rsidR="002D122B">
        <w:t>2</w:t>
      </w:r>
      <w:r w:rsidRPr="00F314E4">
        <w:t xml:space="preserve"> minutes. After c.15 months, men reported 38 minutes more weekly activity than women.</w:t>
      </w:r>
    </w:p>
    <w:p w14:paraId="11E58C3E" w14:textId="77777777" w:rsidR="00FF6DA7" w:rsidRDefault="008A23FA" w:rsidP="002C0DB4">
      <w:r>
        <w:t>Analysis of the physical activity data supports delivery that encourages s</w:t>
      </w:r>
      <w:r w:rsidR="004825F6" w:rsidRPr="004825F6">
        <w:t xml:space="preserve">mall steps in upping activity </w:t>
      </w:r>
      <w:r w:rsidR="00FF6DA7">
        <w:t xml:space="preserve">which then </w:t>
      </w:r>
      <w:r w:rsidR="004825F6" w:rsidRPr="004825F6">
        <w:t xml:space="preserve">support some larger increases for overall time being active. The proportion of participants interviewed at Tier 2a and Tier 2b (n= 265) who were in the least active group have fallen from 46% to 40%. </w:t>
      </w:r>
    </w:p>
    <w:p w14:paraId="1CC98A24" w14:textId="18F88A7D" w:rsidR="004825F6" w:rsidRDefault="004825F6" w:rsidP="002C0DB4">
      <w:r w:rsidRPr="004825F6">
        <w:t>It is notable that the shift has been mainly towards them joining the active group. We estimate that over 3,050 of all the least active participants involved in GOGA activities have increased their activity level.</w:t>
      </w:r>
    </w:p>
    <w:p w14:paraId="5AD25221" w14:textId="5166345E" w:rsidR="009D4146" w:rsidRDefault="29F58719" w:rsidP="009D4146">
      <w:pPr>
        <w:pStyle w:val="Heading3"/>
      </w:pPr>
      <w:r>
        <w:t>Sustained physical activity increases</w:t>
      </w:r>
    </w:p>
    <w:p w14:paraId="02EA9B73" w14:textId="2E7D15AF" w:rsidR="00FA128B" w:rsidRDefault="005D0422" w:rsidP="00FA128B">
      <w:r>
        <w:t xml:space="preserve">Overall, </w:t>
      </w:r>
      <w:r w:rsidRPr="005D0422">
        <w:t xml:space="preserve">58% of participants </w:t>
      </w:r>
      <w:r>
        <w:t>reported</w:t>
      </w:r>
      <w:r w:rsidRPr="005D0422">
        <w:t xml:space="preserve"> doing more physical activity. 6 months after joining participants who did no activity when starting GOGA are doing on average 97 minutes of activity and 31% of those who did prior exercise doubled their activity. </w:t>
      </w:r>
    </w:p>
    <w:p w14:paraId="7B5339EE" w14:textId="27D62CAC" w:rsidR="00FA128B" w:rsidRPr="0097590C" w:rsidRDefault="29F58719" w:rsidP="00FA128B">
      <w:r>
        <w:t>Based on changes in active minutes reported by participants in Tier 2a and Tier 2b interviews 77% of participants were sustaining their activity 6 months after programme start - above the 40% programme target.</w:t>
      </w:r>
    </w:p>
    <w:p w14:paraId="354CED8C" w14:textId="77777777" w:rsidR="009163A1" w:rsidRDefault="009163A1">
      <w:pPr>
        <w:rPr>
          <w:rFonts w:eastAsiaTheme="majorEastAsia" w:cstheme="majorBidi"/>
          <w:color w:val="00632C" w:themeColor="accent1" w:themeShade="BF"/>
          <w:sz w:val="40"/>
          <w:szCs w:val="26"/>
        </w:rPr>
      </w:pPr>
      <w:r>
        <w:br w:type="page"/>
      </w:r>
    </w:p>
    <w:p w14:paraId="522C4418" w14:textId="31195E8C" w:rsidR="000F2287" w:rsidRDefault="00F33DB7" w:rsidP="000F2287">
      <w:pPr>
        <w:pStyle w:val="Heading2"/>
      </w:pPr>
      <w:bookmarkStart w:id="19" w:name="_Toc171940224"/>
      <w:r>
        <w:lastRenderedPageBreak/>
        <w:t>Physical and mental wellbeing</w:t>
      </w:r>
      <w:bookmarkEnd w:id="19"/>
    </w:p>
    <w:p w14:paraId="68C707DB" w14:textId="0346CB0E" w:rsidR="00AD1AA3" w:rsidRDefault="004F4459" w:rsidP="00433CEB">
      <w:r>
        <w:t xml:space="preserve">Surveys of GOGA participants show that physical and mental wellbeing </w:t>
      </w:r>
      <w:r w:rsidR="00B54019">
        <w:t xml:space="preserve">has been improved by the experience and engagement with the programme. </w:t>
      </w:r>
    </w:p>
    <w:p w14:paraId="12068272" w14:textId="514BC793" w:rsidR="00A73743" w:rsidRDefault="00A73743" w:rsidP="00433CEB">
      <w:r>
        <w:t xml:space="preserve">It is notable that </w:t>
      </w:r>
      <w:r w:rsidR="0072292A">
        <w:t>the recorded levels of</w:t>
      </w:r>
      <w:r w:rsidR="004F33E1">
        <w:t xml:space="preserve"> </w:t>
      </w:r>
      <w:r w:rsidR="00255C77">
        <w:t xml:space="preserve">life satisfaction across all </w:t>
      </w:r>
      <w:r w:rsidR="00207C43">
        <w:t>Wellbeing measures</w:t>
      </w:r>
      <w:r w:rsidR="00350EAD">
        <w:t xml:space="preserve"> (life satisfaction</w:t>
      </w:r>
      <w:r w:rsidR="009C64A6">
        <w:t xml:space="preserve">, </w:t>
      </w:r>
      <w:r w:rsidR="002D6AF2">
        <w:t>life worthwhile, happiness and anxiety)</w:t>
      </w:r>
      <w:r w:rsidR="00207C43">
        <w:t xml:space="preserve"> </w:t>
      </w:r>
      <w:r w:rsidR="00D61A84">
        <w:t xml:space="preserve">are </w:t>
      </w:r>
      <w:r w:rsidR="002D6AF2">
        <w:t xml:space="preserve">at a more positive </w:t>
      </w:r>
      <w:r w:rsidR="00C85D7E">
        <w:t>position</w:t>
      </w:r>
      <w:r w:rsidR="00D61A84">
        <w:t xml:space="preserve"> </w:t>
      </w:r>
      <w:r w:rsidR="003F693C">
        <w:t xml:space="preserve">for GOGA participants than the </w:t>
      </w:r>
      <w:r w:rsidR="00BF01E6">
        <w:t xml:space="preserve">average scores amongst the wider UK population – see Figure </w:t>
      </w:r>
      <w:r w:rsidR="005662FB">
        <w:t>2.3</w:t>
      </w:r>
      <w:r w:rsidR="00183F16">
        <w:t>.</w:t>
      </w:r>
      <w:r w:rsidR="009163A1">
        <w:t xml:space="preserve"> </w:t>
      </w:r>
      <w:r w:rsidR="001F1B7D">
        <w:t xml:space="preserve">Consequently, </w:t>
      </w:r>
      <w:r w:rsidR="008E4D0C">
        <w:t xml:space="preserve">GOGA </w:t>
      </w:r>
      <w:r w:rsidR="000A5D5F">
        <w:t xml:space="preserve">2 participants when joining the programme </w:t>
      </w:r>
      <w:r w:rsidR="0034765C">
        <w:t>report high</w:t>
      </w:r>
      <w:r w:rsidR="00E5272A">
        <w:t xml:space="preserve">er levels of </w:t>
      </w:r>
      <w:r w:rsidR="00A0631E">
        <w:t xml:space="preserve">life </w:t>
      </w:r>
      <w:r w:rsidR="00894388">
        <w:t>satisfaction, sense</w:t>
      </w:r>
      <w:r w:rsidR="00A0631E">
        <w:t xml:space="preserve"> that life is worthwhile</w:t>
      </w:r>
      <w:r w:rsidR="00326D8F">
        <w:t xml:space="preserve">, and happiness, and lower levels of anxiety than </w:t>
      </w:r>
      <w:r w:rsidR="00537EA2">
        <w:t>the UK population.</w:t>
      </w:r>
    </w:p>
    <w:p w14:paraId="2837D969" w14:textId="4A4CC54F" w:rsidR="003F413B" w:rsidRDefault="0002083F" w:rsidP="00433CEB">
      <w:hyperlink r:id="rId49" w:history="1">
        <w:r w:rsidR="00CB6482" w:rsidRPr="008F01EB">
          <w:rPr>
            <w:rStyle w:val="Hyperlink"/>
          </w:rPr>
          <w:t xml:space="preserve">Analysis by the ONS </w:t>
        </w:r>
        <w:r w:rsidR="008F01EB" w:rsidRPr="008F01EB">
          <w:rPr>
            <w:rStyle w:val="Hyperlink"/>
          </w:rPr>
          <w:t>(2023)</w:t>
        </w:r>
      </w:hyperlink>
      <w:r w:rsidR="008F01EB">
        <w:t xml:space="preserve"> </w:t>
      </w:r>
      <w:r w:rsidR="00CB6482">
        <w:t xml:space="preserve">shows that </w:t>
      </w:r>
      <w:r w:rsidR="00C975CE">
        <w:t>self-reported</w:t>
      </w:r>
      <w:r w:rsidR="00A77B15">
        <w:t xml:space="preserve"> health </w:t>
      </w:r>
      <w:r w:rsidR="006758AC">
        <w:t xml:space="preserve">and disability are </w:t>
      </w:r>
      <w:r w:rsidR="00DA6147">
        <w:t xml:space="preserve">key drivers of life </w:t>
      </w:r>
      <w:r w:rsidR="00E80FFF">
        <w:t xml:space="preserve">satisfaction </w:t>
      </w:r>
      <w:r w:rsidR="008F01EB">
        <w:t xml:space="preserve">with higher </w:t>
      </w:r>
      <w:r w:rsidR="00EE7A76">
        <w:t xml:space="preserve">levels </w:t>
      </w:r>
      <w:r w:rsidR="00806C67">
        <w:t xml:space="preserve">of reported health issues </w:t>
      </w:r>
      <w:r w:rsidR="0084623A">
        <w:t xml:space="preserve">influencing lower life satisfaction ratings. The evaluation team </w:t>
      </w:r>
      <w:r w:rsidR="00D13399">
        <w:t xml:space="preserve">identify that the higher levels reported by GOGA </w:t>
      </w:r>
      <w:r w:rsidR="000017C0">
        <w:t xml:space="preserve">2 participants </w:t>
      </w:r>
      <w:r w:rsidR="00D874F5">
        <w:t>reflects</w:t>
      </w:r>
      <w:r w:rsidR="000017C0">
        <w:t xml:space="preserve"> the early positive experiences of GOGA </w:t>
      </w:r>
      <w:r w:rsidR="0018418D">
        <w:t xml:space="preserve">through its fun and welcoming approach </w:t>
      </w:r>
      <w:r w:rsidR="008A39F0">
        <w:t xml:space="preserve">that consequently </w:t>
      </w:r>
      <w:r w:rsidR="0018418D">
        <w:t xml:space="preserve">enables </w:t>
      </w:r>
      <w:r w:rsidR="008467B0">
        <w:t xml:space="preserve">individuals to feel a </w:t>
      </w:r>
      <w:r w:rsidR="0088364B">
        <w:t xml:space="preserve">more positive </w:t>
      </w:r>
      <w:r w:rsidR="009A305E">
        <w:t xml:space="preserve">level of life satisfaction </w:t>
      </w:r>
      <w:r w:rsidR="008A39F0">
        <w:t xml:space="preserve">because of that positive </w:t>
      </w:r>
      <w:r w:rsidR="00C975CE">
        <w:t xml:space="preserve">lived </w:t>
      </w:r>
      <w:r w:rsidR="008A39F0">
        <w:t xml:space="preserve">experience whilst also feeling part </w:t>
      </w:r>
      <w:r w:rsidR="00AB03E2">
        <w:t xml:space="preserve">of something </w:t>
      </w:r>
      <w:r w:rsidR="00C975CE">
        <w:t>that creates a sense of a wider community involvement</w:t>
      </w:r>
      <w:r w:rsidR="00121A8C">
        <w:t>. A feature that continues to build throughout their GOGA engagement</w:t>
      </w:r>
      <w:r w:rsidR="00F43A6B">
        <w:t>.</w:t>
      </w:r>
    </w:p>
    <w:p w14:paraId="7140AA09" w14:textId="17F210D3" w:rsidR="009163A1" w:rsidRDefault="009163A1" w:rsidP="009163A1">
      <w:pPr>
        <w:pStyle w:val="FigureTitle"/>
      </w:pPr>
      <w:bookmarkStart w:id="20" w:name="_Toc171940201"/>
      <w:r>
        <w:t>Figure 2.3: Personal wellbeing scores, UK average and GOGA Tier 2a baseline</w:t>
      </w:r>
      <w:bookmarkEnd w:id="20"/>
    </w:p>
    <w:p w14:paraId="58C7FE79" w14:textId="77777777" w:rsidR="009163A1" w:rsidRDefault="009163A1" w:rsidP="00417EA7">
      <w:r>
        <w:rPr>
          <w:noProof/>
        </w:rPr>
        <w:drawing>
          <wp:inline distT="0" distB="0" distL="0" distR="0" wp14:anchorId="6F0F6030" wp14:editId="2D1C4565">
            <wp:extent cx="6385034" cy="3831020"/>
            <wp:effectExtent l="0" t="0" r="0" b="0"/>
            <wp:docPr id="1063369991" name="Chart 1" descr="Bar chart showing a comparison of average 2023 UK personal wellbeing scores to the wellbeing scores of GOGA participants at the Tier 2a baseline. GOGA participants report higher personal wellbeing across all measures except for life satisfaction. For GOGA participants that were interviewed in 2023, personal wellbeing scores are higher than the UK average across all measures.   ">
              <a:extLst xmlns:a="http://schemas.openxmlformats.org/drawingml/2006/main">
                <a:ext uri="{FF2B5EF4-FFF2-40B4-BE49-F238E27FC236}">
                  <a16:creationId xmlns:a16="http://schemas.microsoft.com/office/drawing/2014/main" id="{6CCA28E4-0A5B-B41E-8BED-C3D723D10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7A54AE" w14:textId="77777777" w:rsidR="009163A1" w:rsidRPr="00213C9B" w:rsidRDefault="009163A1" w:rsidP="009163A1">
      <w:r>
        <w:t xml:space="preserve">Source: GOGA Tier 2a Survey &amp; </w:t>
      </w:r>
      <w:hyperlink r:id="rId51" w:history="1">
        <w:r w:rsidRPr="00272D54">
          <w:rPr>
            <w:rStyle w:val="Hyperlink"/>
          </w:rPr>
          <w:t>UK Government</w:t>
        </w:r>
      </w:hyperlink>
      <w:r>
        <w:t xml:space="preserve"> Data</w:t>
      </w:r>
    </w:p>
    <w:p w14:paraId="1905E174" w14:textId="04712915" w:rsidR="00331A60" w:rsidRDefault="00331A60" w:rsidP="00433CEB">
      <w:r>
        <w:lastRenderedPageBreak/>
        <w:t xml:space="preserve">Consequently, despite higher levels </w:t>
      </w:r>
      <w:r w:rsidR="00061813">
        <w:t xml:space="preserve">of Wellbeing at the outset </w:t>
      </w:r>
      <w:r w:rsidR="006E071E">
        <w:t xml:space="preserve">GOGA 2 participants </w:t>
      </w:r>
      <w:r w:rsidR="005D41D3">
        <w:t>show further positive Wel</w:t>
      </w:r>
      <w:r w:rsidR="00090F76">
        <w:t>lbeing changes arising from that engage</w:t>
      </w:r>
      <w:r w:rsidR="00732266">
        <w:t>ment with the programme</w:t>
      </w:r>
      <w:r w:rsidR="00221090">
        <w:t>.</w:t>
      </w:r>
    </w:p>
    <w:p w14:paraId="77340B91" w14:textId="273903D2" w:rsidR="00DA7E5A" w:rsidRDefault="00DA7E5A" w:rsidP="00DA7E5A">
      <w:pPr>
        <w:pStyle w:val="Heading3"/>
      </w:pPr>
      <w:r>
        <w:t>Wellbeing</w:t>
      </w:r>
    </w:p>
    <w:p w14:paraId="0DD114C1" w14:textId="2E1F5A4E" w:rsidR="00A05179" w:rsidRDefault="007A49F1" w:rsidP="00433CEB">
      <w:r>
        <w:t>Consequently, as Figure 2.</w:t>
      </w:r>
      <w:r w:rsidR="008111DE">
        <w:t>4</w:t>
      </w:r>
      <w:r>
        <w:t xml:space="preserve"> shows they</w:t>
      </w:r>
      <w:r w:rsidRPr="007A49F1">
        <w:t xml:space="preserve"> report greater life satisfaction</w:t>
      </w:r>
      <w:r w:rsidR="00397704">
        <w:t xml:space="preserve">, </w:t>
      </w:r>
      <w:r w:rsidRPr="007A49F1">
        <w:t xml:space="preserve">feel their life is more worthwhile, have lower levels of anxiety and </w:t>
      </w:r>
      <w:r w:rsidR="00397704">
        <w:t xml:space="preserve">report </w:t>
      </w:r>
      <w:r w:rsidRPr="007A49F1">
        <w:t>increased social connectedness</w:t>
      </w:r>
      <w:r w:rsidR="00A843DC">
        <w:t xml:space="preserve"> following their GOGA 2 participation as captured by the change</w:t>
      </w:r>
      <w:r w:rsidR="00965730">
        <w:t xml:space="preserve"> in mean rating between </w:t>
      </w:r>
      <w:r w:rsidR="0042467F">
        <w:t>Tier2a and Tier 2b surveys</w:t>
      </w:r>
      <w:r w:rsidRPr="007A49F1">
        <w:t>.</w:t>
      </w:r>
      <w:r w:rsidR="007B0842">
        <w:t xml:space="preserve"> Across all participants </w:t>
      </w:r>
      <w:r w:rsidR="00177C56">
        <w:t xml:space="preserve">the fall in anxiety levels is shown to be a statistically significant </w:t>
      </w:r>
      <w:r w:rsidR="001423EF">
        <w:t xml:space="preserve">meaning </w:t>
      </w:r>
      <w:r w:rsidR="004735BD">
        <w:t xml:space="preserve">this report is confident that for that group these changes have occurred </w:t>
      </w:r>
      <w:r w:rsidR="00F95BFC">
        <w:t>by chance or coi</w:t>
      </w:r>
      <w:r w:rsidR="00C539A1">
        <w:t>ncidence.</w:t>
      </w:r>
    </w:p>
    <w:p w14:paraId="54AE524E" w14:textId="23AD9F1D" w:rsidR="00E476F0" w:rsidRPr="005815BE" w:rsidRDefault="00950B31" w:rsidP="00433CEB">
      <w:r w:rsidRPr="005815BE">
        <w:t xml:space="preserve">This is a </w:t>
      </w:r>
      <w:r w:rsidR="00C539A1">
        <w:t xml:space="preserve">positive </w:t>
      </w:r>
      <w:r w:rsidRPr="005815BE">
        <w:t>pattern that is repeated for disabled people</w:t>
      </w:r>
      <w:r w:rsidR="00E476F0" w:rsidRPr="005815BE">
        <w:t xml:space="preserve"> w</w:t>
      </w:r>
      <w:r w:rsidR="00544FA9" w:rsidRPr="005815BE">
        <w:t>h</w:t>
      </w:r>
      <w:r w:rsidR="00E476F0" w:rsidRPr="005815BE">
        <w:t>o see clear improvements across all wellbeing categories</w:t>
      </w:r>
      <w:r w:rsidR="00E476F0" w:rsidRPr="005815BE">
        <w:rPr>
          <w:rFonts w:cstheme="minorHAnsi"/>
          <w:szCs w:val="24"/>
        </w:rPr>
        <w:t xml:space="preserve">. Non-disabled people report decreased anxiety, but lower levels of wellbeing across the other categories. </w:t>
      </w:r>
      <w:r w:rsidR="00986CC6" w:rsidRPr="005815BE">
        <w:rPr>
          <w:rFonts w:cstheme="minorHAnsi"/>
          <w:szCs w:val="24"/>
        </w:rPr>
        <w:t>(Figures 2.</w:t>
      </w:r>
      <w:r w:rsidR="008111DE">
        <w:rPr>
          <w:rFonts w:cstheme="minorHAnsi"/>
          <w:szCs w:val="24"/>
        </w:rPr>
        <w:t>5</w:t>
      </w:r>
      <w:r w:rsidR="00986CC6" w:rsidRPr="005815BE">
        <w:rPr>
          <w:rFonts w:cstheme="minorHAnsi"/>
          <w:szCs w:val="24"/>
        </w:rPr>
        <w:t>a-d)</w:t>
      </w:r>
    </w:p>
    <w:p w14:paraId="639ACA25" w14:textId="224BE574" w:rsidR="00B54019" w:rsidRPr="005815BE" w:rsidRDefault="00E476F0" w:rsidP="00433CEB">
      <w:r w:rsidRPr="005815BE">
        <w:t>Nonetheless, the positive trend in wellbeing broadly holds across gender, ethnicity and activity levels (although with variation between groups). The least active group reports particularly pronounced increase in life satisfaction compared to individuals with higher initial activity levels.</w:t>
      </w:r>
    </w:p>
    <w:p w14:paraId="1E14710D" w14:textId="77777777" w:rsidR="00B54019" w:rsidRDefault="00B54019" w:rsidP="00433CEB">
      <w:pPr>
        <w:sectPr w:rsidR="00B54019" w:rsidSect="00173841">
          <w:headerReference w:type="default" r:id="rId52"/>
          <w:pgSz w:w="11906" w:h="16838"/>
          <w:pgMar w:top="1440" w:right="1440" w:bottom="1440" w:left="1440" w:header="708" w:footer="708" w:gutter="0"/>
          <w:cols w:space="708"/>
          <w:docGrid w:linePitch="360"/>
        </w:sectPr>
      </w:pPr>
    </w:p>
    <w:p w14:paraId="5A852113" w14:textId="6ACD4C26" w:rsidR="00B54019" w:rsidRDefault="00D90BEF" w:rsidP="009C1D23">
      <w:pPr>
        <w:pStyle w:val="FigureTitle"/>
      </w:pPr>
      <w:bookmarkStart w:id="21" w:name="_Toc171940202"/>
      <w:r>
        <w:lastRenderedPageBreak/>
        <w:t>Figure 2.</w:t>
      </w:r>
      <w:r w:rsidR="008111DE">
        <w:t>4</w:t>
      </w:r>
      <w:r>
        <w:t xml:space="preserve">: </w:t>
      </w:r>
      <w:r w:rsidR="00700EB2">
        <w:t xml:space="preserve">Changes in Wellbeing </w:t>
      </w:r>
      <w:r w:rsidR="00473774">
        <w:t xml:space="preserve">measures between baseline and six months after GOGA </w:t>
      </w:r>
      <w:r w:rsidR="00C73F1E">
        <w:t xml:space="preserve">2 </w:t>
      </w:r>
      <w:r w:rsidR="00473774">
        <w:t>participation</w:t>
      </w:r>
      <w:bookmarkEnd w:id="21"/>
    </w:p>
    <w:p w14:paraId="7EA52461" w14:textId="129161F0" w:rsidR="00F040CB" w:rsidRDefault="00F040CB" w:rsidP="00433CEB">
      <w:r w:rsidRPr="00F040CB">
        <w:rPr>
          <w:noProof/>
        </w:rPr>
        <w:drawing>
          <wp:inline distT="0" distB="0" distL="0" distR="0" wp14:anchorId="6E66EB68" wp14:editId="386C4431">
            <wp:extent cx="8863330" cy="2362200"/>
            <wp:effectExtent l="0" t="0" r="13970" b="0"/>
            <wp:docPr id="2054431622" name="Chart 1" descr="Column chart showing changes in wellbeing measures between baseline and six months after GOGA 2 participation. On average, GOGA participants report improvements across all wellbeing measures. ">
              <a:extLst xmlns:a="http://schemas.openxmlformats.org/drawingml/2006/main">
                <a:ext uri="{FF2B5EF4-FFF2-40B4-BE49-F238E27FC236}">
                  <a16:creationId xmlns:a16="http://schemas.microsoft.com/office/drawing/2014/main" id="{61A872C9-A742-3018-33C9-649DC4748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59FF56" w14:textId="71725F5E" w:rsidR="00335DE8" w:rsidRDefault="00335DE8" w:rsidP="00433CEB">
      <w:r w:rsidRPr="00335DE8">
        <w:t>Source: GOGA Tier 2a – 2</w:t>
      </w:r>
      <w:r>
        <w:t>b</w:t>
      </w:r>
      <w:r w:rsidRPr="00335DE8">
        <w:t xml:space="preserve"> survey data</w:t>
      </w:r>
    </w:p>
    <w:p w14:paraId="0EE86B70" w14:textId="1085393D" w:rsidR="003505F8" w:rsidRPr="00960A36" w:rsidRDefault="009C1D23" w:rsidP="00433CEB">
      <w:pPr>
        <w:rPr>
          <w:u w:val="single"/>
        </w:rPr>
      </w:pPr>
      <w:r w:rsidRPr="00960A36">
        <w:rPr>
          <w:u w:val="single"/>
        </w:rPr>
        <w:t>Figure 2.</w:t>
      </w:r>
      <w:r w:rsidR="008111DE">
        <w:rPr>
          <w:u w:val="single"/>
        </w:rPr>
        <w:t>5</w:t>
      </w:r>
      <w:r w:rsidRPr="00960A36">
        <w:rPr>
          <w:u w:val="single"/>
        </w:rPr>
        <w:t xml:space="preserve">a: Change in life satisfaction between baseline and six months after GOGA </w:t>
      </w:r>
      <w:r w:rsidR="00C73F1E">
        <w:rPr>
          <w:u w:val="single"/>
        </w:rPr>
        <w:t xml:space="preserve">2 </w:t>
      </w:r>
      <w:r w:rsidRPr="00960A36">
        <w:rPr>
          <w:u w:val="single"/>
        </w:rPr>
        <w:t>participation</w:t>
      </w:r>
      <w:r w:rsidR="00243878">
        <w:rPr>
          <w:u w:val="single"/>
        </w:rPr>
        <w:t xml:space="preserve"> by disability</w:t>
      </w:r>
    </w:p>
    <w:p w14:paraId="590E9284" w14:textId="3F470577" w:rsidR="00335DE8" w:rsidRDefault="001E1A1E" w:rsidP="00433CEB">
      <w:r w:rsidRPr="001E1A1E">
        <w:rPr>
          <w:noProof/>
        </w:rPr>
        <w:drawing>
          <wp:inline distT="0" distB="0" distL="0" distR="0" wp14:anchorId="22A98012" wp14:editId="30E7CB25">
            <wp:extent cx="5972175" cy="2019300"/>
            <wp:effectExtent l="0" t="0" r="9525" b="0"/>
            <wp:docPr id="1402665681" name="Chart 1" descr="Column chart showing changes in life satisfaction between baseline and after six months of GOGA participation for disabled and non-disabled people.  &#10;Disabled people report large increases while non-disabled people report smaller decreases in life satisfaction. ">
              <a:extLst xmlns:a="http://schemas.openxmlformats.org/drawingml/2006/main">
                <a:ext uri="{FF2B5EF4-FFF2-40B4-BE49-F238E27FC236}">
                  <a16:creationId xmlns:a16="http://schemas.microsoft.com/office/drawing/2014/main" id="{00000000-0008-0000-09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B28251E" w14:textId="77777777" w:rsidR="009C1D23" w:rsidRDefault="009C1D23" w:rsidP="009C1D23">
      <w:r w:rsidRPr="00335DE8">
        <w:t>Source: GOGA Tier 2a – 2</w:t>
      </w:r>
      <w:r>
        <w:t>b</w:t>
      </w:r>
      <w:r w:rsidRPr="00335DE8">
        <w:t xml:space="preserve"> survey data</w:t>
      </w:r>
    </w:p>
    <w:p w14:paraId="0F153753" w14:textId="33832822" w:rsidR="00960A36" w:rsidRPr="00960A36" w:rsidRDefault="00960A36" w:rsidP="00960A36">
      <w:pPr>
        <w:rPr>
          <w:u w:val="single"/>
        </w:rPr>
      </w:pPr>
      <w:r w:rsidRPr="00960A36">
        <w:rPr>
          <w:u w:val="single"/>
        </w:rPr>
        <w:lastRenderedPageBreak/>
        <w:t>Figure 2.</w:t>
      </w:r>
      <w:r w:rsidR="008111DE">
        <w:rPr>
          <w:u w:val="single"/>
        </w:rPr>
        <w:t>5</w:t>
      </w:r>
      <w:r w:rsidR="00243878">
        <w:rPr>
          <w:u w:val="single"/>
        </w:rPr>
        <w:t>b</w:t>
      </w:r>
      <w:r w:rsidRPr="00960A36">
        <w:rPr>
          <w:u w:val="single"/>
        </w:rPr>
        <w:t xml:space="preserve">: Change in </w:t>
      </w:r>
      <w:r>
        <w:rPr>
          <w:u w:val="single"/>
        </w:rPr>
        <w:t>sense life is worthwhile</w:t>
      </w:r>
      <w:r w:rsidRPr="00960A36">
        <w:rPr>
          <w:u w:val="single"/>
        </w:rPr>
        <w:t xml:space="preserve"> between baseline and six months after GOGA </w:t>
      </w:r>
      <w:r w:rsidR="00C73F1E">
        <w:rPr>
          <w:u w:val="single"/>
        </w:rPr>
        <w:t xml:space="preserve">2 </w:t>
      </w:r>
      <w:r w:rsidRPr="00960A36">
        <w:rPr>
          <w:u w:val="single"/>
        </w:rPr>
        <w:t>participation</w:t>
      </w:r>
      <w:r w:rsidR="00243878">
        <w:rPr>
          <w:u w:val="single"/>
        </w:rPr>
        <w:t xml:space="preserve"> by disability</w:t>
      </w:r>
    </w:p>
    <w:p w14:paraId="3BF83050" w14:textId="0A9F12D1" w:rsidR="00960A36" w:rsidRDefault="00C678B7" w:rsidP="00960A36">
      <w:r w:rsidRPr="00C678B7">
        <w:rPr>
          <w:noProof/>
        </w:rPr>
        <w:drawing>
          <wp:inline distT="0" distB="0" distL="0" distR="0" wp14:anchorId="13A1A31C" wp14:editId="64E53DC2">
            <wp:extent cx="5991225" cy="1752600"/>
            <wp:effectExtent l="0" t="0" r="0" b="0"/>
            <wp:docPr id="953706945" name="Chart 1" descr="Column chart showing changes in the sense that life is worthwile between baseline and after six months of GOGA participation for disabled and non-disabled people.  &#10;Disabled people report increases, while non-disabled people report smaller decreases. ">
              <a:extLst xmlns:a="http://schemas.openxmlformats.org/drawingml/2006/main">
                <a:ext uri="{FF2B5EF4-FFF2-40B4-BE49-F238E27FC236}">
                  <a16:creationId xmlns:a16="http://schemas.microsoft.com/office/drawing/2014/main" id="{00000000-0008-0000-09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6239A4" w14:textId="77777777" w:rsidR="00960A36" w:rsidRDefault="00960A36" w:rsidP="00960A36">
      <w:r w:rsidRPr="00335DE8">
        <w:t>Source: GOGA Tier 2a – 2</w:t>
      </w:r>
      <w:r>
        <w:t>b</w:t>
      </w:r>
      <w:r w:rsidRPr="00335DE8">
        <w:t xml:space="preserve"> survey data</w:t>
      </w:r>
    </w:p>
    <w:p w14:paraId="37008220" w14:textId="49A76F67" w:rsidR="00243878" w:rsidRPr="00960A36" w:rsidRDefault="00243878" w:rsidP="00243878">
      <w:pPr>
        <w:rPr>
          <w:u w:val="single"/>
        </w:rPr>
      </w:pPr>
      <w:r w:rsidRPr="00960A36">
        <w:rPr>
          <w:u w:val="single"/>
        </w:rPr>
        <w:t>Figure 2.</w:t>
      </w:r>
      <w:r w:rsidR="008111DE">
        <w:rPr>
          <w:u w:val="single"/>
        </w:rPr>
        <w:t>5</w:t>
      </w:r>
      <w:r>
        <w:rPr>
          <w:u w:val="single"/>
        </w:rPr>
        <w:t>c</w:t>
      </w:r>
      <w:r w:rsidRPr="00960A36">
        <w:rPr>
          <w:u w:val="single"/>
        </w:rPr>
        <w:t xml:space="preserve">: Change in </w:t>
      </w:r>
      <w:r>
        <w:rPr>
          <w:u w:val="single"/>
        </w:rPr>
        <w:t>happiness</w:t>
      </w:r>
      <w:r w:rsidRPr="00960A36">
        <w:rPr>
          <w:u w:val="single"/>
        </w:rPr>
        <w:t xml:space="preserve"> between baseline and six months after GOGA </w:t>
      </w:r>
      <w:r w:rsidR="00C73F1E">
        <w:rPr>
          <w:u w:val="single"/>
        </w:rPr>
        <w:t xml:space="preserve">2 </w:t>
      </w:r>
      <w:r w:rsidRPr="00960A36">
        <w:rPr>
          <w:u w:val="single"/>
        </w:rPr>
        <w:t>participation</w:t>
      </w:r>
      <w:r>
        <w:rPr>
          <w:u w:val="single"/>
        </w:rPr>
        <w:t xml:space="preserve"> by disability</w:t>
      </w:r>
    </w:p>
    <w:p w14:paraId="298CE589" w14:textId="55B34947" w:rsidR="00243878" w:rsidRDefault="004E03E7" w:rsidP="00243878">
      <w:r w:rsidRPr="004E03E7">
        <w:rPr>
          <w:noProof/>
        </w:rPr>
        <w:drawing>
          <wp:inline distT="0" distB="0" distL="0" distR="0" wp14:anchorId="5A0F1570" wp14:editId="4B98DDB5">
            <wp:extent cx="5934075" cy="1733550"/>
            <wp:effectExtent l="0" t="0" r="9525" b="0"/>
            <wp:docPr id="1168804119" name="Chart 1" descr="Column chart showing changes in happiness between baseline and after six months of GOGA participation for disabled and non-disabled people.  &#10;Disabled people report increases while non-disabled people report minor decreases in life satisfaction. ">
              <a:extLst xmlns:a="http://schemas.openxmlformats.org/drawingml/2006/main">
                <a:ext uri="{FF2B5EF4-FFF2-40B4-BE49-F238E27FC236}">
                  <a16:creationId xmlns:a16="http://schemas.microsoft.com/office/drawing/2014/main" id="{00000000-0008-0000-09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4E7F6E" w14:textId="77777777" w:rsidR="00243878" w:rsidRDefault="00243878" w:rsidP="00243878">
      <w:r w:rsidRPr="00335DE8">
        <w:t>Source: GOGA Tier 2a – 2</w:t>
      </w:r>
      <w:r>
        <w:t>b</w:t>
      </w:r>
      <w:r w:rsidRPr="00335DE8">
        <w:t xml:space="preserve"> survey data</w:t>
      </w:r>
    </w:p>
    <w:p w14:paraId="3F0F9E13" w14:textId="77777777" w:rsidR="004E03E7" w:rsidRDefault="004E03E7">
      <w:pPr>
        <w:rPr>
          <w:u w:val="single"/>
        </w:rPr>
      </w:pPr>
      <w:r>
        <w:rPr>
          <w:u w:val="single"/>
        </w:rPr>
        <w:br w:type="page"/>
      </w:r>
    </w:p>
    <w:p w14:paraId="1C02FA8B" w14:textId="37698E19" w:rsidR="00243878" w:rsidRPr="00960A36" w:rsidRDefault="00243878" w:rsidP="00243878">
      <w:pPr>
        <w:rPr>
          <w:u w:val="single"/>
        </w:rPr>
      </w:pPr>
      <w:r w:rsidRPr="00960A36">
        <w:rPr>
          <w:u w:val="single"/>
        </w:rPr>
        <w:lastRenderedPageBreak/>
        <w:t>Figure 2.</w:t>
      </w:r>
      <w:r w:rsidR="008111DE">
        <w:rPr>
          <w:u w:val="single"/>
        </w:rPr>
        <w:t>5</w:t>
      </w:r>
      <w:r w:rsidR="004E03E7">
        <w:rPr>
          <w:u w:val="single"/>
        </w:rPr>
        <w:t>d</w:t>
      </w:r>
      <w:r w:rsidRPr="00960A36">
        <w:rPr>
          <w:u w:val="single"/>
        </w:rPr>
        <w:t xml:space="preserve">: Changes in </w:t>
      </w:r>
      <w:r>
        <w:rPr>
          <w:u w:val="single"/>
        </w:rPr>
        <w:t xml:space="preserve">anxiety </w:t>
      </w:r>
      <w:r w:rsidR="00C678B7">
        <w:rPr>
          <w:u w:val="single"/>
        </w:rPr>
        <w:t>levels</w:t>
      </w:r>
      <w:r w:rsidRPr="00960A36">
        <w:rPr>
          <w:u w:val="single"/>
        </w:rPr>
        <w:t xml:space="preserve"> between baseline and six months after GOGA</w:t>
      </w:r>
      <w:r w:rsidR="00C73F1E">
        <w:rPr>
          <w:u w:val="single"/>
        </w:rPr>
        <w:t xml:space="preserve"> 2</w:t>
      </w:r>
      <w:r w:rsidRPr="00960A36">
        <w:rPr>
          <w:u w:val="single"/>
        </w:rPr>
        <w:t xml:space="preserve"> participation</w:t>
      </w:r>
      <w:r>
        <w:rPr>
          <w:u w:val="single"/>
        </w:rPr>
        <w:t xml:space="preserve"> by disability</w:t>
      </w:r>
    </w:p>
    <w:p w14:paraId="39525793" w14:textId="41BF2F50" w:rsidR="00243878" w:rsidRDefault="00E729DF" w:rsidP="00243878">
      <w:r w:rsidRPr="00E729DF">
        <w:rPr>
          <w:noProof/>
        </w:rPr>
        <w:drawing>
          <wp:inline distT="0" distB="0" distL="0" distR="0" wp14:anchorId="5E86E8DA" wp14:editId="3260A3DA">
            <wp:extent cx="6019800" cy="1933575"/>
            <wp:effectExtent l="0" t="0" r="0" b="0"/>
            <wp:docPr id="116251068" name="Chart 1" descr="Column chart showing changes in anxiety levels between baseline and after six months of GOGA participation for disabled and non-disabled people. Both groups report decreases in anxiety levels.  ">
              <a:extLst xmlns:a="http://schemas.openxmlformats.org/drawingml/2006/main">
                <a:ext uri="{FF2B5EF4-FFF2-40B4-BE49-F238E27FC236}">
                  <a16:creationId xmlns:a16="http://schemas.microsoft.com/office/drawing/2014/main" id="{00000000-0008-0000-09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6F67B45" w14:textId="77777777" w:rsidR="00243878" w:rsidRDefault="00243878" w:rsidP="00243878">
      <w:r w:rsidRPr="00335DE8">
        <w:t>Source: GOGA Tier 2a – 2</w:t>
      </w:r>
      <w:r>
        <w:t>b</w:t>
      </w:r>
      <w:r w:rsidRPr="00335DE8">
        <w:t xml:space="preserve"> survey data</w:t>
      </w:r>
    </w:p>
    <w:p w14:paraId="6D43F4A3" w14:textId="77777777" w:rsidR="009C1D23" w:rsidRDefault="009C1D23" w:rsidP="00433CEB"/>
    <w:p w14:paraId="5557BE23" w14:textId="362AF483" w:rsidR="00D90BEF" w:rsidRDefault="00D90BEF" w:rsidP="00433CEB"/>
    <w:p w14:paraId="1141B9F2" w14:textId="77777777" w:rsidR="00B54019" w:rsidRDefault="00B54019" w:rsidP="00433CEB">
      <w:pPr>
        <w:sectPr w:rsidR="00B54019" w:rsidSect="00D90BEF">
          <w:headerReference w:type="default" r:id="rId58"/>
          <w:pgSz w:w="16838" w:h="11906" w:orient="landscape"/>
          <w:pgMar w:top="1440" w:right="1440" w:bottom="1440" w:left="1440" w:header="708" w:footer="708" w:gutter="0"/>
          <w:cols w:space="708"/>
          <w:docGrid w:linePitch="360"/>
        </w:sectPr>
      </w:pPr>
    </w:p>
    <w:p w14:paraId="5DFBC07D" w14:textId="5823E9D1" w:rsidR="00B54019" w:rsidRDefault="00DA7E5A" w:rsidP="00202207">
      <w:pPr>
        <w:pStyle w:val="Heading3"/>
      </w:pPr>
      <w:r>
        <w:lastRenderedPageBreak/>
        <w:t>Social connectedness</w:t>
      </w:r>
    </w:p>
    <w:p w14:paraId="495820A7" w14:textId="677D1A17" w:rsidR="00911393" w:rsidRDefault="00AC31AA" w:rsidP="00433CEB">
      <w:r>
        <w:t>GOGA participants report that their social connectedness is improving through their GOGA participation</w:t>
      </w:r>
      <w:r w:rsidR="00171FDD">
        <w:t>. Analysis of survey data (Tier 2a to Tier 2b</w:t>
      </w:r>
      <w:r w:rsidR="00514EB4">
        <w:t>)</w:t>
      </w:r>
      <w:r w:rsidR="00171FDD">
        <w:t xml:space="preserve"> shows that the </w:t>
      </w:r>
      <w:r w:rsidR="0070176A">
        <w:t>s</w:t>
      </w:r>
      <w:r w:rsidR="0070176A" w:rsidRPr="0070176A">
        <w:t>ense of loneliness is declining a little for all – for both disabled and non-disabled people</w:t>
      </w:r>
      <w:r w:rsidR="00D863FD">
        <w:t xml:space="preserve"> (Figure 2.</w:t>
      </w:r>
      <w:r w:rsidR="008111DE">
        <w:t>6</w:t>
      </w:r>
      <w:r w:rsidR="00D863FD">
        <w:t>)</w:t>
      </w:r>
      <w:r w:rsidR="00AD444F">
        <w:t>.</w:t>
      </w:r>
    </w:p>
    <w:p w14:paraId="6ECBB204" w14:textId="455EC95C" w:rsidR="007C6D07" w:rsidRDefault="0070176A" w:rsidP="00433CEB">
      <w:r>
        <w:t xml:space="preserve">Furthermore, </w:t>
      </w:r>
      <w:r w:rsidR="007C6D07">
        <w:t>l</w:t>
      </w:r>
      <w:r w:rsidR="007C6D07" w:rsidRPr="007C6D07">
        <w:t>oneliness declines for all ethnic</w:t>
      </w:r>
      <w:r w:rsidR="0087509C">
        <w:t>ally diverse communities</w:t>
      </w:r>
      <w:r w:rsidR="007C6D07" w:rsidRPr="007C6D07">
        <w:t xml:space="preserve">, women, and individuals categorised as active and fairly active in Tier 2a interviews. </w:t>
      </w:r>
    </w:p>
    <w:p w14:paraId="32498397" w14:textId="77777777" w:rsidR="00416B24" w:rsidRDefault="007C6D07" w:rsidP="00433CEB">
      <w:r w:rsidRPr="007C6D07">
        <w:t>For the least active group changes are minor</w:t>
      </w:r>
      <w:r>
        <w:t>, whilst m</w:t>
      </w:r>
      <w:r w:rsidRPr="007C6D07">
        <w:t>en report a slight increase in loneliness.</w:t>
      </w:r>
      <w:r w:rsidR="009202D5">
        <w:t xml:space="preserve"> This may also </w:t>
      </w:r>
      <w:r w:rsidR="00FA0B87">
        <w:t xml:space="preserve">indicate that there could be a time lag in feeling impact in this area as </w:t>
      </w:r>
      <w:r w:rsidR="00202207">
        <w:t xml:space="preserve">ongoing engagement with other participants through the ‘active together’ approach </w:t>
      </w:r>
      <w:r w:rsidR="00D863FD">
        <w:t>builds to tackle the sense of loneliness overtime.</w:t>
      </w:r>
      <w:r w:rsidR="00D044EB">
        <w:t xml:space="preserve"> For further evidence on this see this </w:t>
      </w:r>
      <w:hyperlink r:id="rId59" w:history="1">
        <w:r w:rsidR="00D044EB" w:rsidRPr="005815BE">
          <w:rPr>
            <w:rStyle w:val="Hyperlink"/>
            <w:b/>
            <w:bCs/>
          </w:rPr>
          <w:t xml:space="preserve">example of a GOGA Men’s group </w:t>
        </w:r>
        <w:r w:rsidR="00A33C3A" w:rsidRPr="005815BE">
          <w:rPr>
            <w:rStyle w:val="Hyperlink"/>
            <w:b/>
            <w:bCs/>
          </w:rPr>
          <w:t>in Nottinghamshire</w:t>
        </w:r>
      </w:hyperlink>
      <w:r w:rsidR="00A33C3A">
        <w:t>.</w:t>
      </w:r>
      <w:r w:rsidR="00C542C5">
        <w:t xml:space="preserve"> </w:t>
      </w:r>
    </w:p>
    <w:p w14:paraId="7643043C" w14:textId="6F0E2827" w:rsidR="0070176A" w:rsidRDefault="00C542C5" w:rsidP="00433CEB">
      <w:r>
        <w:t>A range of evidence (</w:t>
      </w:r>
      <w:hyperlink r:id="rId60" w:history="1">
        <w:r w:rsidR="003B5033" w:rsidRPr="00091236">
          <w:rPr>
            <w:rStyle w:val="Hyperlink"/>
          </w:rPr>
          <w:t>Luhman</w:t>
        </w:r>
        <w:r w:rsidR="00094697">
          <w:rPr>
            <w:rStyle w:val="Hyperlink"/>
          </w:rPr>
          <w:t>n</w:t>
        </w:r>
        <w:r w:rsidR="003B5033" w:rsidRPr="00091236">
          <w:rPr>
            <w:rStyle w:val="Hyperlink"/>
          </w:rPr>
          <w:t xml:space="preserve"> et </w:t>
        </w:r>
        <w:r w:rsidR="00091236" w:rsidRPr="00091236">
          <w:rPr>
            <w:rStyle w:val="Hyperlink"/>
          </w:rPr>
          <w:t>al 2022</w:t>
        </w:r>
      </w:hyperlink>
      <w:r w:rsidR="00AE1182">
        <w:rPr>
          <w:rStyle w:val="FootnoteReference"/>
        </w:rPr>
        <w:footnoteReference w:id="16"/>
      </w:r>
      <w:r w:rsidR="00416B24">
        <w:t xml:space="preserve">, </w:t>
      </w:r>
      <w:hyperlink r:id="rId61" w:history="1">
        <w:r w:rsidR="00416B24" w:rsidRPr="00B048CC">
          <w:rPr>
            <w:rStyle w:val="Hyperlink"/>
          </w:rPr>
          <w:t>What Works Wellbeing</w:t>
        </w:r>
        <w:r w:rsidR="005B115A" w:rsidRPr="00B048CC">
          <w:rPr>
            <w:rStyle w:val="Hyperlink"/>
          </w:rPr>
          <w:t xml:space="preserve"> </w:t>
        </w:r>
        <w:r w:rsidR="00ED375D" w:rsidRPr="00B048CC">
          <w:rPr>
            <w:rStyle w:val="Hyperlink"/>
          </w:rPr>
          <w:t>2019</w:t>
        </w:r>
      </w:hyperlink>
      <w:r w:rsidR="00E66316">
        <w:t xml:space="preserve"> and </w:t>
      </w:r>
      <w:hyperlink r:id="rId62" w:history="1">
        <w:r w:rsidR="00E66316" w:rsidRPr="00E66316">
          <w:rPr>
            <w:rStyle w:val="Hyperlink"/>
          </w:rPr>
          <w:t>2024</w:t>
        </w:r>
      </w:hyperlink>
      <w:r w:rsidR="00FE49FA">
        <w:t xml:space="preserve"> </w:t>
      </w:r>
      <w:r>
        <w:t xml:space="preserve">highlights that </w:t>
      </w:r>
      <w:r w:rsidR="00091236">
        <w:t xml:space="preserve">this is to be expected </w:t>
      </w:r>
      <w:r w:rsidR="009F26FF">
        <w:t xml:space="preserve">given the complex </w:t>
      </w:r>
      <w:r w:rsidR="00397C43">
        <w:t xml:space="preserve">interactions </w:t>
      </w:r>
      <w:r w:rsidR="00345F9B">
        <w:t xml:space="preserve">between </w:t>
      </w:r>
      <w:r w:rsidR="00345F9B" w:rsidRPr="00345F9B">
        <w:t>values and norms, family and social lives, technology and digitalization, and living conditions and availability of individual resources</w:t>
      </w:r>
      <w:r w:rsidR="00E94287">
        <w:t xml:space="preserve"> that impinge on an individual’s sense of loneliness</w:t>
      </w:r>
      <w:r w:rsidR="008C2443">
        <w:t xml:space="preserve">. This happens </w:t>
      </w:r>
      <w:r w:rsidR="00DE0FC1">
        <w:t xml:space="preserve">in </w:t>
      </w:r>
      <w:r w:rsidR="007C6C8A">
        <w:t xml:space="preserve">GOGA </w:t>
      </w:r>
      <w:r w:rsidR="00DE0FC1">
        <w:t xml:space="preserve">because it actively seeks to </w:t>
      </w:r>
      <w:r w:rsidR="007C6C8A">
        <w:t xml:space="preserve">enable </w:t>
      </w:r>
      <w:r w:rsidR="00653C21">
        <w:t xml:space="preserve">deeper personal connections to flourish between participants and </w:t>
      </w:r>
      <w:r w:rsidR="00B97DFD">
        <w:t>delivery staff</w:t>
      </w:r>
      <w:r w:rsidR="00DE0FC1">
        <w:t xml:space="preserve"> as a cornerstone of its delivery approach</w:t>
      </w:r>
      <w:r w:rsidR="00B97DFD">
        <w:t>.</w:t>
      </w:r>
      <w:r w:rsidR="008C2443">
        <w:t xml:space="preserve"> </w:t>
      </w:r>
      <w:r w:rsidR="00094697">
        <w:t xml:space="preserve">  </w:t>
      </w:r>
    </w:p>
    <w:p w14:paraId="4CAC7D28" w14:textId="070AD2CB" w:rsidR="009202D5" w:rsidRDefault="009202D5" w:rsidP="00433CEB">
      <w:r w:rsidRPr="009202D5">
        <w:t xml:space="preserve">This is important because socialising </w:t>
      </w:r>
      <w:r w:rsidR="00780444">
        <w:t xml:space="preserve">and consultation </w:t>
      </w:r>
      <w:r w:rsidRPr="009202D5">
        <w:t>is a key engagement method and mechanism for retaining participants</w:t>
      </w:r>
      <w:r w:rsidR="005E0E1A">
        <w:t xml:space="preserve"> because of the enhanced sense of social connection it brings to them</w:t>
      </w:r>
      <w:r w:rsidR="004E7F38">
        <w:t xml:space="preserve"> </w:t>
      </w:r>
      <w:r w:rsidR="00C30670">
        <w:t xml:space="preserve">such that others in GOGA become ‘friends’ rather than just </w:t>
      </w:r>
      <w:r w:rsidR="00EB6FBD">
        <w:t>acquaintances</w:t>
      </w:r>
      <w:r w:rsidRPr="009202D5">
        <w:t>.</w:t>
      </w:r>
      <w:r w:rsidR="00F44A51">
        <w:t xml:space="preserve"> Further</w:t>
      </w:r>
      <w:r w:rsidR="000C58FA">
        <w:t xml:space="preserve">more, </w:t>
      </w:r>
      <w:r w:rsidR="009C78AC">
        <w:t xml:space="preserve">cocreation work </w:t>
      </w:r>
      <w:r w:rsidR="0007604E">
        <w:t xml:space="preserve">to shape delivery </w:t>
      </w:r>
      <w:r w:rsidR="006D277A">
        <w:t xml:space="preserve">also helps to build connection because </w:t>
      </w:r>
      <w:r w:rsidR="003F69E5">
        <w:t xml:space="preserve">GOGA delivery has to be founded on really understanding barriers and needs </w:t>
      </w:r>
      <w:r w:rsidR="005D3A2C">
        <w:t>so they can be addressed.</w:t>
      </w:r>
      <w:r w:rsidRPr="009202D5">
        <w:t xml:space="preserve"> </w:t>
      </w:r>
      <w:r w:rsidR="00B11F62">
        <w:t>This is a</w:t>
      </w:r>
      <w:r w:rsidRPr="009202D5">
        <w:t xml:space="preserve"> feature of real importance </w:t>
      </w:r>
      <w:r w:rsidR="00B11F62">
        <w:t xml:space="preserve">for </w:t>
      </w:r>
      <w:r w:rsidRPr="009202D5">
        <w:t xml:space="preserve">post-Covid </w:t>
      </w:r>
      <w:r w:rsidR="00B11F62">
        <w:t xml:space="preserve">GOGA </w:t>
      </w:r>
      <w:r w:rsidR="00064F87">
        <w:t xml:space="preserve">2 </w:t>
      </w:r>
      <w:r w:rsidR="00B11F62">
        <w:t xml:space="preserve">delivery </w:t>
      </w:r>
      <w:r w:rsidRPr="009202D5">
        <w:t xml:space="preserve">and shows projects may need to focus </w:t>
      </w:r>
      <w:r w:rsidR="0065418F">
        <w:t xml:space="preserve">on ensuring </w:t>
      </w:r>
      <w:r w:rsidRPr="009202D5">
        <w:t xml:space="preserve">continued engagement support </w:t>
      </w:r>
      <w:r w:rsidR="00064F87">
        <w:t xml:space="preserve">(for example through peer mentors, volunteers supporting attendance </w:t>
      </w:r>
      <w:r w:rsidR="00753064">
        <w:t xml:space="preserve">or travel to other activities) </w:t>
      </w:r>
      <w:r w:rsidRPr="009202D5">
        <w:t>for some groups.</w:t>
      </w:r>
      <w:r w:rsidR="00D863FD">
        <w:t xml:space="preserve"> However, as the next section will show GOGA supported participants </w:t>
      </w:r>
      <w:r w:rsidR="0065418F">
        <w:t>d</w:t>
      </w:r>
      <w:r w:rsidR="00D863FD">
        <w:t>o become more involved in their local communities.</w:t>
      </w:r>
    </w:p>
    <w:p w14:paraId="547B5A42" w14:textId="77777777" w:rsidR="005D3A2C" w:rsidRDefault="005D3A2C">
      <w:pPr>
        <w:rPr>
          <w:bCs/>
          <w:noProof/>
          <w:u w:val="single"/>
          <w:lang w:val="en-US"/>
        </w:rPr>
      </w:pPr>
      <w:r>
        <w:br w:type="page"/>
      </w:r>
    </w:p>
    <w:p w14:paraId="74912506" w14:textId="03B1BBB9" w:rsidR="0065418F" w:rsidRDefault="0065418F" w:rsidP="0065418F">
      <w:pPr>
        <w:pStyle w:val="FigureTitle"/>
      </w:pPr>
      <w:bookmarkStart w:id="22" w:name="_Toc171940203"/>
      <w:r>
        <w:lastRenderedPageBreak/>
        <w:t>Figure 2.</w:t>
      </w:r>
      <w:r w:rsidR="008111DE">
        <w:t>6</w:t>
      </w:r>
      <w:r>
        <w:t xml:space="preserve">: How often </w:t>
      </w:r>
      <w:r w:rsidR="00C73F1E">
        <w:t xml:space="preserve">GOGA 2 </w:t>
      </w:r>
      <w:r>
        <w:t>participants feel lonely by disability group</w:t>
      </w:r>
      <w:r w:rsidR="00CA050E">
        <w:t xml:space="preserve"> before and after taking part</w:t>
      </w:r>
      <w:bookmarkEnd w:id="22"/>
    </w:p>
    <w:p w14:paraId="3C0EDFAE" w14:textId="5F1888E1" w:rsidR="0065418F" w:rsidRDefault="0065418F" w:rsidP="00433CEB">
      <w:r w:rsidRPr="00815C07">
        <w:rPr>
          <w:noProof/>
        </w:rPr>
        <w:drawing>
          <wp:inline distT="0" distB="0" distL="0" distR="0" wp14:anchorId="4B481706" wp14:editId="0743FAE5">
            <wp:extent cx="5731510" cy="2702537"/>
            <wp:effectExtent l="0" t="0" r="2540" b="3175"/>
            <wp:docPr id="854647550" name="Chart 1" descr="Bar chart showing levels of loneliness at baseline and six months after GOGA participation for disabled and non-disabled people. The share of participants reporting to be lonely always/often or occasionally decreases for both groups. Non-disabled people have lower levels of loneliness at baseline.  ">
              <a:extLst xmlns:a="http://schemas.openxmlformats.org/drawingml/2006/main">
                <a:ext uri="{FF2B5EF4-FFF2-40B4-BE49-F238E27FC236}">
                  <a16:creationId xmlns:a16="http://schemas.microsoft.com/office/drawing/2014/main" id="{F220929B-2690-D735-DDBE-3DCE6B1CE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0209E4D" w14:textId="77777777" w:rsidR="0065418F" w:rsidRDefault="0065418F" w:rsidP="0065418F">
      <w:r>
        <w:t>Source:</w:t>
      </w:r>
      <w:r w:rsidRPr="001877D4">
        <w:t xml:space="preserve"> </w:t>
      </w:r>
      <w:r w:rsidRPr="00335DE8">
        <w:t>GOGA Tier 2a – 2</w:t>
      </w:r>
      <w:r>
        <w:t>b</w:t>
      </w:r>
      <w:r w:rsidRPr="00335DE8">
        <w:t xml:space="preserve"> survey data</w:t>
      </w:r>
    </w:p>
    <w:p w14:paraId="1CA264F4" w14:textId="4173C2A2" w:rsidR="00815C07" w:rsidRDefault="00815C07" w:rsidP="00433CEB"/>
    <w:p w14:paraId="30CA040F" w14:textId="72AB360E" w:rsidR="00A05179" w:rsidRDefault="00A05179" w:rsidP="00A27A38">
      <w:pPr>
        <w:pStyle w:val="Heading2"/>
      </w:pPr>
      <w:bookmarkStart w:id="23" w:name="_Toc171940225"/>
      <w:r>
        <w:t xml:space="preserve">Community </w:t>
      </w:r>
      <w:r w:rsidR="00A909C9">
        <w:t>i</w:t>
      </w:r>
      <w:r>
        <w:t>nvolvement</w:t>
      </w:r>
      <w:bookmarkEnd w:id="23"/>
    </w:p>
    <w:p w14:paraId="47484163" w14:textId="2B440AC6" w:rsidR="00A909C9" w:rsidRDefault="00AD444F" w:rsidP="00A909C9">
      <w:r>
        <w:t xml:space="preserve">Our survey work sought insight into the impact of GOGA on the confidence </w:t>
      </w:r>
      <w:r w:rsidR="001B57BF">
        <w:t xml:space="preserve">of participants to participate in activities in their community and then sought to identify if this had resulted in </w:t>
      </w:r>
      <w:r w:rsidR="00146C1E">
        <w:t>increased engagement. The results show that both have occurred for those involved in GOGA.</w:t>
      </w:r>
    </w:p>
    <w:p w14:paraId="40E87A9C" w14:textId="497413EC" w:rsidR="007D5EB9" w:rsidRDefault="007D5EB9" w:rsidP="007D5EB9">
      <w:pPr>
        <w:pStyle w:val="Heading3"/>
      </w:pPr>
      <w:r>
        <w:t>Confidence to participate</w:t>
      </w:r>
    </w:p>
    <w:p w14:paraId="365158B5" w14:textId="13A6CFC6" w:rsidR="004324FB" w:rsidRPr="00A909C9" w:rsidRDefault="004324FB" w:rsidP="004324FB">
      <w:r>
        <w:t>P</w:t>
      </w:r>
      <w:r w:rsidRPr="00AC1200">
        <w:t xml:space="preserve">articipants </w:t>
      </w:r>
      <w:r>
        <w:t xml:space="preserve">identify that their </w:t>
      </w:r>
      <w:r w:rsidRPr="00AC1200">
        <w:t xml:space="preserve">rating of their confidence to participate in community activities is rising </w:t>
      </w:r>
      <w:r>
        <w:t>(Figure 2.</w:t>
      </w:r>
      <w:r w:rsidR="008111DE">
        <w:t>7</w:t>
      </w:r>
      <w:r>
        <w:t xml:space="preserve">) </w:t>
      </w:r>
      <w:r w:rsidRPr="00AC1200">
        <w:t>for all groups including disabled people</w:t>
      </w:r>
      <w:r>
        <w:t xml:space="preserve"> (Figure 2.</w:t>
      </w:r>
      <w:r w:rsidR="008111DE">
        <w:t>8</w:t>
      </w:r>
      <w:r w:rsidR="00611BEF">
        <w:t>)</w:t>
      </w:r>
      <w:r w:rsidRPr="00AC1200">
        <w:t>. This change</w:t>
      </w:r>
      <w:r w:rsidR="00611BEF">
        <w:t xml:space="preserve"> for all participants</w:t>
      </w:r>
      <w:r w:rsidRPr="00AC1200">
        <w:t xml:space="preserve"> is statistically significant (α = 0.01).</w:t>
      </w:r>
    </w:p>
    <w:p w14:paraId="6D3C1DD5" w14:textId="2A1C1C97" w:rsidR="004324FB" w:rsidRDefault="00134EF3" w:rsidP="004324FB">
      <w:r w:rsidRPr="00134EF3">
        <w:t>The trend of increased confidence to participate in community activities holds across all demographic groups. This is further reflected in responses around individuals from all demographic groups taking part in more community activities.</w:t>
      </w:r>
    </w:p>
    <w:p w14:paraId="72F69113" w14:textId="77777777" w:rsidR="00134EF3" w:rsidRPr="004324FB" w:rsidRDefault="00134EF3" w:rsidP="004324FB"/>
    <w:p w14:paraId="2F31ABBE" w14:textId="77777777" w:rsidR="00D330A9" w:rsidRDefault="00D330A9">
      <w:pPr>
        <w:rPr>
          <w:bCs/>
          <w:noProof/>
          <w:u w:val="single"/>
          <w:lang w:val="en-US"/>
        </w:rPr>
      </w:pPr>
      <w:r>
        <w:br w:type="page"/>
      </w:r>
    </w:p>
    <w:p w14:paraId="2B326A96" w14:textId="1E654C6D" w:rsidR="005C2E71" w:rsidRDefault="005C2E71" w:rsidP="009733FE">
      <w:pPr>
        <w:pStyle w:val="FigureTitle"/>
      </w:pPr>
      <w:bookmarkStart w:id="24" w:name="_Toc171940204"/>
      <w:r>
        <w:lastRenderedPageBreak/>
        <w:t>Figure 2.</w:t>
      </w:r>
      <w:r w:rsidR="008111DE">
        <w:t>7</w:t>
      </w:r>
      <w:r w:rsidR="006959F9">
        <w:t xml:space="preserve">: All </w:t>
      </w:r>
      <w:r w:rsidR="00CA050E">
        <w:t xml:space="preserve">GOGA 2 </w:t>
      </w:r>
      <w:r w:rsidR="006959F9">
        <w:t>participants rating of their confidence to participate in community activities</w:t>
      </w:r>
      <w:bookmarkEnd w:id="24"/>
    </w:p>
    <w:p w14:paraId="190546CD" w14:textId="20C5B5BD" w:rsidR="00AC1200" w:rsidRDefault="005C2E71" w:rsidP="00A909C9">
      <w:r w:rsidRPr="005C2E71">
        <w:rPr>
          <w:noProof/>
        </w:rPr>
        <w:drawing>
          <wp:inline distT="0" distB="0" distL="0" distR="0" wp14:anchorId="5BD9CC3B" wp14:editId="685095FE">
            <wp:extent cx="4572000" cy="2743200"/>
            <wp:effectExtent l="0" t="0" r="0" b="0"/>
            <wp:docPr id="979415498" name="Chart 1" descr="Column chart showing participants' confidence to participate in community activities at baseline and six months after taking part in GOGA. Confidence levels increase significantly. ">
              <a:extLst xmlns:a="http://schemas.openxmlformats.org/drawingml/2006/main">
                <a:ext uri="{FF2B5EF4-FFF2-40B4-BE49-F238E27FC236}">
                  <a16:creationId xmlns:a16="http://schemas.microsoft.com/office/drawing/2014/main" id="{8C189649-34F2-BF0F-C1DF-BFDACBFEC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BC35FD" w14:textId="77777777" w:rsidR="00C24205" w:rsidRDefault="009733FE" w:rsidP="00A909C9">
      <w:r>
        <w:t>Source:</w:t>
      </w:r>
      <w:r w:rsidRPr="001877D4">
        <w:t xml:space="preserve"> </w:t>
      </w:r>
      <w:r w:rsidRPr="00335DE8">
        <w:t>GOGA Tier 2a – 2</w:t>
      </w:r>
      <w:r>
        <w:t>b</w:t>
      </w:r>
      <w:r w:rsidRPr="00335DE8">
        <w:t xml:space="preserve"> survey data</w:t>
      </w:r>
      <w:r w:rsidR="00572283">
        <w:t>. N=178.</w:t>
      </w:r>
      <w:r w:rsidR="00C24205">
        <w:t xml:space="preserve"> </w:t>
      </w:r>
    </w:p>
    <w:p w14:paraId="3606A3A3" w14:textId="49534CF5" w:rsidR="009733FE" w:rsidRDefault="00C24205" w:rsidP="00A909C9">
      <w:r>
        <w:t xml:space="preserve">Question: </w:t>
      </w:r>
      <w:r w:rsidRPr="00C24205">
        <w:t>On a scale of 0-10 where 0 is not at all and 10 is completely, how confident are you to participate in community activities?</w:t>
      </w:r>
    </w:p>
    <w:p w14:paraId="406DD9A9" w14:textId="3D1A140D" w:rsidR="00443E03" w:rsidRDefault="00443E03" w:rsidP="00443E03">
      <w:pPr>
        <w:pStyle w:val="FigureTitle"/>
      </w:pPr>
      <w:bookmarkStart w:id="25" w:name="_Toc171940205"/>
      <w:r>
        <w:t>Figure 2.</w:t>
      </w:r>
      <w:r w:rsidR="008111DE">
        <w:t>8</w:t>
      </w:r>
      <w:r>
        <w:t xml:space="preserve">: Rating of </w:t>
      </w:r>
      <w:r w:rsidR="00A56BD2">
        <w:t xml:space="preserve">the </w:t>
      </w:r>
      <w:r>
        <w:t xml:space="preserve">confidence </w:t>
      </w:r>
      <w:r w:rsidR="00A56BD2">
        <w:t xml:space="preserve">of GOGA 2 participants </w:t>
      </w:r>
      <w:r>
        <w:t xml:space="preserve">to </w:t>
      </w:r>
      <w:r w:rsidR="00A56BD2">
        <w:t xml:space="preserve">be involved </w:t>
      </w:r>
      <w:r>
        <w:t>in community activities by disability</w:t>
      </w:r>
      <w:r w:rsidR="00A56BD2">
        <w:t xml:space="preserve"> before and after taking part</w:t>
      </w:r>
      <w:bookmarkEnd w:id="25"/>
    </w:p>
    <w:p w14:paraId="3A1D2257" w14:textId="167D5D02" w:rsidR="00572283" w:rsidRDefault="00443E03" w:rsidP="00A909C9">
      <w:r w:rsidRPr="00443E03">
        <w:rPr>
          <w:noProof/>
        </w:rPr>
        <w:drawing>
          <wp:inline distT="0" distB="0" distL="0" distR="0" wp14:anchorId="6265DDE1" wp14:editId="5E8B5E14">
            <wp:extent cx="5731510" cy="2330450"/>
            <wp:effectExtent l="0" t="0" r="2540" b="12700"/>
            <wp:docPr id="379285544" name="Chart 1" descr="Column chart showing participants' confidence to participate in community activities at baseline and six months after taking part in GOGA for disabled and non-disabled people. Confidence levels increase for both groups, but disabled people have a lower baseline.">
              <a:extLst xmlns:a="http://schemas.openxmlformats.org/drawingml/2006/main">
                <a:ext uri="{FF2B5EF4-FFF2-40B4-BE49-F238E27FC236}">
                  <a16:creationId xmlns:a16="http://schemas.microsoft.com/office/drawing/2014/main" id="{3CCE0B79-9333-F7FC-E198-6C26509B5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CDBF14C" w14:textId="6CC4AAE7" w:rsidR="00443E03" w:rsidRDefault="00443E03" w:rsidP="00A909C9">
      <w:r>
        <w:t>Source:</w:t>
      </w:r>
      <w:r w:rsidRPr="001877D4">
        <w:t xml:space="preserve"> </w:t>
      </w:r>
      <w:r w:rsidRPr="00335DE8">
        <w:t>GOGA Tier 2a – 2</w:t>
      </w:r>
      <w:r>
        <w:t>b</w:t>
      </w:r>
      <w:r w:rsidRPr="00335DE8">
        <w:t xml:space="preserve"> survey data</w:t>
      </w:r>
      <w:r>
        <w:t>.</w:t>
      </w:r>
    </w:p>
    <w:p w14:paraId="0FAC72EF" w14:textId="3A43770F" w:rsidR="00611BEF" w:rsidRDefault="00611BEF" w:rsidP="00A909C9">
      <w:r w:rsidRPr="00611BEF">
        <w:t xml:space="preserve">This is important because it illustrates the wider role GOGA </w:t>
      </w:r>
      <w:r w:rsidR="00487963">
        <w:t>2 played</w:t>
      </w:r>
      <w:r w:rsidRPr="00611BEF">
        <w:t xml:space="preserve"> in linking participants to others in their community and the confidence it gives them to take step towards other activities in their community</w:t>
      </w:r>
      <w:r w:rsidR="00487963">
        <w:t xml:space="preserve"> – See this </w:t>
      </w:r>
      <w:hyperlink r:id="rId66" w:history="1">
        <w:r w:rsidR="00487963" w:rsidRPr="00950BC2">
          <w:rPr>
            <w:rStyle w:val="Hyperlink"/>
          </w:rPr>
          <w:t>example in Wolverhampton</w:t>
        </w:r>
      </w:hyperlink>
      <w:r w:rsidR="00487963">
        <w:t xml:space="preserve">. </w:t>
      </w:r>
      <w:r w:rsidRPr="00611BEF">
        <w:t>A feature that applies to disabled and non-disabled people</w:t>
      </w:r>
      <w:r w:rsidR="00487963">
        <w:t xml:space="preserve"> involved in GOGA 2</w:t>
      </w:r>
      <w:r w:rsidRPr="00611BEF">
        <w:t xml:space="preserve">. </w:t>
      </w:r>
    </w:p>
    <w:p w14:paraId="0B0C01A6" w14:textId="44E70174" w:rsidR="00D34133" w:rsidRDefault="00D34133" w:rsidP="00D34133">
      <w:pPr>
        <w:pStyle w:val="Heading3"/>
      </w:pPr>
      <w:r>
        <w:lastRenderedPageBreak/>
        <w:t>Community participation</w:t>
      </w:r>
    </w:p>
    <w:p w14:paraId="0C0C7020" w14:textId="4806021D" w:rsidR="00D34133" w:rsidRDefault="00693E6B" w:rsidP="00A909C9">
      <w:r>
        <w:t>The increase in confidence to partic</w:t>
      </w:r>
      <w:r w:rsidR="004F273E">
        <w:t xml:space="preserve">ipate in community activities is translated into an increase in actual participation. </w:t>
      </w:r>
      <w:r w:rsidR="0049351F">
        <w:t xml:space="preserve">Consequently, </w:t>
      </w:r>
      <w:r w:rsidR="0049351F" w:rsidRPr="0049351F">
        <w:t>there are positive trends in community engagement/involvement for the disabled and non-disabled</w:t>
      </w:r>
      <w:r w:rsidR="0049351F">
        <w:t xml:space="preserve"> (Figure 2.</w:t>
      </w:r>
      <w:r w:rsidR="008111DE">
        <w:t>9</w:t>
      </w:r>
      <w:r w:rsidR="0049351F">
        <w:t>)</w:t>
      </w:r>
      <w:r w:rsidR="0049351F" w:rsidRPr="0049351F">
        <w:t>. The same trend is consistent across gender, ethnicity and activity levels.</w:t>
      </w:r>
    </w:p>
    <w:p w14:paraId="6D2CEE9A" w14:textId="7A7333F6" w:rsidR="00D17BC5" w:rsidRDefault="00D17BC5" w:rsidP="00D17BC5">
      <w:pPr>
        <w:pStyle w:val="FigureTitle"/>
      </w:pPr>
      <w:bookmarkStart w:id="26" w:name="_Toc171940206"/>
      <w:r>
        <w:t>Figure 2.</w:t>
      </w:r>
      <w:r w:rsidR="008111DE">
        <w:t>9</w:t>
      </w:r>
      <w:r>
        <w:t xml:space="preserve">: Extent to which </w:t>
      </w:r>
      <w:r w:rsidR="00C772F4">
        <w:t xml:space="preserve">GOGA 2 </w:t>
      </w:r>
      <w:r>
        <w:t>participants agree that they take part in a lot of things in their community by disability</w:t>
      </w:r>
      <w:bookmarkEnd w:id="26"/>
    </w:p>
    <w:p w14:paraId="6FCA7850" w14:textId="77777777" w:rsidR="00D17BC5" w:rsidRDefault="00D17BC5" w:rsidP="00D17BC5">
      <w:r w:rsidRPr="00D956C8">
        <w:rPr>
          <w:noProof/>
        </w:rPr>
        <w:drawing>
          <wp:inline distT="0" distB="0" distL="0" distR="0" wp14:anchorId="6EBF80AD" wp14:editId="64F21FF4">
            <wp:extent cx="6082030" cy="2600325"/>
            <wp:effectExtent l="0" t="0" r="0" b="0"/>
            <wp:docPr id="1500414399" name="Chart 1" descr="Bar chart showing the extent to which GOGA 2 participants agree that they take part in a lot of things in their community at baseline and after 6 months for disabled and non-disabled participants. The share of those that agree or strongly agree increases by 9 percentage points for disabled people and 6 percentage points for non-disabled people. However, non-disabled people have a higher baseline, with 48% versus 28% for disabled people. ">
              <a:extLst xmlns:a="http://schemas.openxmlformats.org/drawingml/2006/main">
                <a:ext uri="{FF2B5EF4-FFF2-40B4-BE49-F238E27FC236}">
                  <a16:creationId xmlns:a16="http://schemas.microsoft.com/office/drawing/2014/main" id="{DE80F610-B8AE-83A5-E470-66AAA1192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5768455" w14:textId="77777777" w:rsidR="00D17BC5" w:rsidRDefault="00D17BC5" w:rsidP="00D17BC5">
      <w:r>
        <w:t>Source:</w:t>
      </w:r>
      <w:r w:rsidRPr="001877D4">
        <w:t xml:space="preserve"> </w:t>
      </w:r>
      <w:r w:rsidRPr="00335DE8">
        <w:t>GOGA Tier 2a – 2</w:t>
      </w:r>
      <w:r>
        <w:t>b</w:t>
      </w:r>
      <w:r w:rsidRPr="00335DE8">
        <w:t xml:space="preserve"> survey data</w:t>
      </w:r>
      <w:r>
        <w:t>.</w:t>
      </w:r>
    </w:p>
    <w:p w14:paraId="2898DE16" w14:textId="77777777" w:rsidR="003B29DA" w:rsidRDefault="5945B58F" w:rsidP="00A909C9">
      <w:pPr>
        <w:pStyle w:val="Heading2"/>
      </w:pPr>
      <w:bookmarkStart w:id="27" w:name="_Toc171940226"/>
      <w:r>
        <w:t>Perceptions of disabled people</w:t>
      </w:r>
      <w:bookmarkEnd w:id="27"/>
    </w:p>
    <w:p w14:paraId="1E540AEB" w14:textId="0DB5CAEC" w:rsidR="00B13259" w:rsidRDefault="00940F13" w:rsidP="00A909C9">
      <w:r>
        <w:t xml:space="preserve">There has been a less positive picture around how GOGA has altered </w:t>
      </w:r>
      <w:r w:rsidR="00217EE2">
        <w:t xml:space="preserve">the perceptions of disabled people amongst its participants. Survey data shows that </w:t>
      </w:r>
      <w:r w:rsidR="006860B3">
        <w:t xml:space="preserve">the average score of their </w:t>
      </w:r>
      <w:r w:rsidR="003E16B1">
        <w:t>p</w:t>
      </w:r>
      <w:r w:rsidR="003E16B1" w:rsidRPr="003E16B1">
        <w:t>ersonal perceptions of disabled people have declined slightly for both disabled and non-disabled participants</w:t>
      </w:r>
      <w:r w:rsidR="00371F22">
        <w:t xml:space="preserve"> (Figure 2.1</w:t>
      </w:r>
      <w:r w:rsidR="008111DE">
        <w:t>0</w:t>
      </w:r>
      <w:r w:rsidR="00371F22">
        <w:t>)</w:t>
      </w:r>
      <w:r w:rsidR="003E16B1" w:rsidRPr="003E16B1">
        <w:t xml:space="preserve">. </w:t>
      </w:r>
      <w:r w:rsidR="00B13259">
        <w:t xml:space="preserve">Despite this fall </w:t>
      </w:r>
      <w:r w:rsidR="00916839">
        <w:t xml:space="preserve">the </w:t>
      </w:r>
      <w:r w:rsidR="00B13259">
        <w:t xml:space="preserve">average rating remain above eight out of ten for </w:t>
      </w:r>
      <w:r w:rsidR="00675CFA">
        <w:t>most</w:t>
      </w:r>
      <w:r w:rsidR="00936AFC">
        <w:t xml:space="preserve"> respondents.</w:t>
      </w:r>
    </w:p>
    <w:p w14:paraId="60287E48" w14:textId="410600A8" w:rsidR="00A909C9" w:rsidRDefault="003E16B1" w:rsidP="00A909C9">
      <w:r w:rsidRPr="003E16B1">
        <w:t>These changes are not backed up by comments by respondents who although reporting a slight fall in the</w:t>
      </w:r>
      <w:r w:rsidR="006860B3">
        <w:t xml:space="preserve"> average score of their </w:t>
      </w:r>
      <w:r w:rsidRPr="003E16B1">
        <w:t xml:space="preserve">perception do not make negative comments about disabled people. Rather it appears that there is a significant minority of participants whose perception has not yet been changed by their GOGA experience, whilst over 60% </w:t>
      </w:r>
      <w:r w:rsidR="00CF54AC">
        <w:t xml:space="preserve">say they have </w:t>
      </w:r>
      <w:r w:rsidRPr="003E16B1">
        <w:t>see</w:t>
      </w:r>
      <w:r w:rsidR="00CF54AC">
        <w:t>n</w:t>
      </w:r>
      <w:r w:rsidRPr="003E16B1">
        <w:t xml:space="preserve"> some impact</w:t>
      </w:r>
      <w:r w:rsidR="00CF54AC">
        <w:t xml:space="preserve"> (Table 2.1)</w:t>
      </w:r>
      <w:r w:rsidRPr="003E16B1">
        <w:t>.</w:t>
      </w:r>
    </w:p>
    <w:p w14:paraId="3E3C3ECE" w14:textId="77777777" w:rsidR="00D330A9" w:rsidRDefault="00D330A9">
      <w:pPr>
        <w:rPr>
          <w:iCs/>
          <w:color w:val="00615C" w:themeColor="accent3"/>
        </w:rPr>
      </w:pPr>
      <w:r>
        <w:br w:type="page"/>
      </w:r>
    </w:p>
    <w:p w14:paraId="0DF887C4" w14:textId="6E1F34DF" w:rsidR="004B4D68" w:rsidRDefault="004B4D68" w:rsidP="004B4D68">
      <w:pPr>
        <w:pStyle w:val="IntenseQuote"/>
      </w:pPr>
      <w:r>
        <w:lastRenderedPageBreak/>
        <w:t>“</w:t>
      </w:r>
      <w:r w:rsidRPr="004B4D68">
        <w:t xml:space="preserve">I think doing the Walking Netball, you become aware of people's abilities, what they can and can't do, and you sort of react around them, sometimes you don't come across them in normal day activities, but I've learnt how to support them better by doing the Walking Netball.” </w:t>
      </w:r>
    </w:p>
    <w:p w14:paraId="5928F583" w14:textId="79CB7947" w:rsidR="004B4D68" w:rsidRDefault="004B4D68" w:rsidP="004B4D68">
      <w:pPr>
        <w:pStyle w:val="IntenseQuote"/>
      </w:pPr>
      <w:r w:rsidRPr="004B4D68">
        <w:t>(GOGA Participant, Female)</w:t>
      </w:r>
    </w:p>
    <w:p w14:paraId="1F968229" w14:textId="1236892B" w:rsidR="004B4D68" w:rsidRDefault="00643A2F" w:rsidP="00082411">
      <w:pPr>
        <w:pStyle w:val="FigureTitle"/>
      </w:pPr>
      <w:bookmarkStart w:id="28" w:name="_Toc171940207"/>
      <w:r>
        <w:t>Figure 2.1</w:t>
      </w:r>
      <w:r w:rsidR="008111DE">
        <w:t>0</w:t>
      </w:r>
      <w:r>
        <w:t xml:space="preserve">: </w:t>
      </w:r>
      <w:r w:rsidR="00082411">
        <w:t>Rating of perceptions of disabled people by disability</w:t>
      </w:r>
      <w:r w:rsidR="00C772F4">
        <w:t xml:space="preserve"> by GOGA 2 </w:t>
      </w:r>
      <w:r w:rsidR="00852DA0">
        <w:t>participants</w:t>
      </w:r>
      <w:bookmarkEnd w:id="28"/>
    </w:p>
    <w:p w14:paraId="350C3DD2" w14:textId="01F5EDEB" w:rsidR="00643A2F" w:rsidRDefault="00643A2F" w:rsidP="00A909C9">
      <w:r w:rsidRPr="00643A2F">
        <w:rPr>
          <w:noProof/>
        </w:rPr>
        <w:drawing>
          <wp:inline distT="0" distB="0" distL="0" distR="0" wp14:anchorId="52B5026C" wp14:editId="1AEC4629">
            <wp:extent cx="5325110" cy="2851150"/>
            <wp:effectExtent l="0" t="0" r="8890" b="6350"/>
            <wp:docPr id="1801924346" name="Chart 1" descr="Column chart showing disabled and non-disabled participant's rating of perceptions of disabled people. Ratings decrease slightly in both groups from 8.82 to 8.71 for disabled people and 9.23 to 8.80 for non-disabled people. ">
              <a:extLst xmlns:a="http://schemas.openxmlformats.org/drawingml/2006/main">
                <a:ext uri="{FF2B5EF4-FFF2-40B4-BE49-F238E27FC236}">
                  <a16:creationId xmlns:a16="http://schemas.microsoft.com/office/drawing/2014/main" id="{90EA4085-A3AA-563D-6C86-E0BBD0E297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8884D03" w14:textId="0B1D3A1F" w:rsidR="00082411" w:rsidRDefault="00082411" w:rsidP="00082411">
      <w:r>
        <w:t>Source:</w:t>
      </w:r>
      <w:r w:rsidRPr="001877D4">
        <w:t xml:space="preserve"> </w:t>
      </w:r>
      <w:r w:rsidRPr="00335DE8">
        <w:t>GOGA Tier 2a – 2</w:t>
      </w:r>
      <w:r>
        <w:t>b</w:t>
      </w:r>
      <w:r w:rsidRPr="00335DE8">
        <w:t xml:space="preserve"> survey data</w:t>
      </w:r>
      <w:r>
        <w:t>.</w:t>
      </w:r>
    </w:p>
    <w:p w14:paraId="4FFF6074" w14:textId="6AEA6F1D" w:rsidR="00082411" w:rsidRDefault="00082411" w:rsidP="00082411">
      <w:r>
        <w:t xml:space="preserve">Question: </w:t>
      </w:r>
      <w:r w:rsidRPr="00C24205">
        <w:t xml:space="preserve">On a scale of 0-10 where 0 is not at all and 10 is completely, </w:t>
      </w:r>
      <w:r w:rsidR="006860B3" w:rsidRPr="006860B3">
        <w:t>how positive is your perception of disabled people?</w:t>
      </w:r>
    </w:p>
    <w:p w14:paraId="1736BEA5" w14:textId="77777777" w:rsidR="00643A2F" w:rsidRDefault="00643A2F" w:rsidP="00A909C9"/>
    <w:p w14:paraId="55EF3039" w14:textId="62DF8F19" w:rsidR="00AC72BC" w:rsidRDefault="00AC72BC" w:rsidP="0017376F">
      <w:pPr>
        <w:pStyle w:val="TableTitle"/>
      </w:pPr>
      <w:bookmarkStart w:id="29" w:name="_Toc171940188"/>
      <w:r>
        <w:t>Table 2.</w:t>
      </w:r>
      <w:r w:rsidR="008E59C3">
        <w:t>3</w:t>
      </w:r>
      <w:r>
        <w:t xml:space="preserve">: </w:t>
      </w:r>
      <w:r w:rsidR="00AA31CC">
        <w:t xml:space="preserve">Extent to which </w:t>
      </w:r>
      <w:r w:rsidR="0017376F">
        <w:t>participants</w:t>
      </w:r>
      <w:r w:rsidR="00AA31CC">
        <w:t xml:space="preserve"> think GOGA </w:t>
      </w:r>
      <w:r w:rsidR="00852DA0">
        <w:t xml:space="preserve">2 </w:t>
      </w:r>
      <w:r w:rsidR="00AA31CC">
        <w:t xml:space="preserve">has had an impact on their perceptions </w:t>
      </w:r>
      <w:r w:rsidR="0017376F">
        <w:t>of disabled people by disability</w:t>
      </w:r>
      <w:bookmarkEnd w:id="29"/>
    </w:p>
    <w:tbl>
      <w:tblPr>
        <w:tblStyle w:val="ListTable3-Accent1"/>
        <w:tblW w:w="7366" w:type="dxa"/>
        <w:tblLook w:val="0620" w:firstRow="1" w:lastRow="0" w:firstColumn="0" w:lastColumn="0" w:noHBand="1" w:noVBand="1"/>
      </w:tblPr>
      <w:tblGrid>
        <w:gridCol w:w="2689"/>
        <w:gridCol w:w="2126"/>
        <w:gridCol w:w="2551"/>
      </w:tblGrid>
      <w:tr w:rsidR="00AC72BC" w:rsidRPr="00AC72BC" w14:paraId="66EA7E04" w14:textId="77777777" w:rsidTr="00DF5918">
        <w:trPr>
          <w:cnfStyle w:val="100000000000" w:firstRow="1" w:lastRow="0" w:firstColumn="0" w:lastColumn="0" w:oddVBand="0" w:evenVBand="0" w:oddHBand="0" w:evenHBand="0" w:firstRowFirstColumn="0" w:firstRowLastColumn="0" w:lastRowFirstColumn="0" w:lastRowLastColumn="0"/>
          <w:trHeight w:val="580"/>
        </w:trPr>
        <w:tc>
          <w:tcPr>
            <w:tcW w:w="2689" w:type="dxa"/>
            <w:hideMark/>
          </w:tcPr>
          <w:p w14:paraId="294464ED" w14:textId="77777777" w:rsidR="00AC72BC" w:rsidRPr="00AC72BC" w:rsidRDefault="00AC72BC" w:rsidP="00AC72BC">
            <w:pPr>
              <w:spacing w:after="160" w:line="259" w:lineRule="auto"/>
              <w:rPr>
                <w:color w:val="FFFFFF" w:themeColor="background1"/>
              </w:rPr>
            </w:pPr>
          </w:p>
        </w:tc>
        <w:tc>
          <w:tcPr>
            <w:tcW w:w="2126" w:type="dxa"/>
            <w:hideMark/>
          </w:tcPr>
          <w:p w14:paraId="3FE09C35" w14:textId="77777777" w:rsidR="00AC72BC" w:rsidRPr="00AC72BC" w:rsidRDefault="00AC72BC" w:rsidP="00AC72BC">
            <w:pPr>
              <w:spacing w:after="160" w:line="259" w:lineRule="auto"/>
              <w:rPr>
                <w:color w:val="FFFFFF" w:themeColor="background1"/>
              </w:rPr>
            </w:pPr>
            <w:r w:rsidRPr="00AC72BC">
              <w:rPr>
                <w:color w:val="FFFFFF" w:themeColor="background1"/>
              </w:rPr>
              <w:t>Disabled (N=160)</w:t>
            </w:r>
          </w:p>
        </w:tc>
        <w:tc>
          <w:tcPr>
            <w:tcW w:w="2551" w:type="dxa"/>
            <w:hideMark/>
          </w:tcPr>
          <w:p w14:paraId="26D57B5E" w14:textId="77777777" w:rsidR="00AC72BC" w:rsidRPr="00AC72BC" w:rsidRDefault="00AC72BC" w:rsidP="00AC72BC">
            <w:pPr>
              <w:spacing w:after="160" w:line="259" w:lineRule="auto"/>
              <w:rPr>
                <w:color w:val="FFFFFF" w:themeColor="background1"/>
              </w:rPr>
            </w:pPr>
            <w:r w:rsidRPr="00AC72BC">
              <w:rPr>
                <w:color w:val="FFFFFF" w:themeColor="background1"/>
              </w:rPr>
              <w:t>Non-disabled (N=130)</w:t>
            </w:r>
          </w:p>
        </w:tc>
      </w:tr>
      <w:tr w:rsidR="00AC72BC" w:rsidRPr="00AC72BC" w14:paraId="3D85BBE4" w14:textId="77777777" w:rsidTr="00DF5918">
        <w:trPr>
          <w:trHeight w:val="321"/>
        </w:trPr>
        <w:tc>
          <w:tcPr>
            <w:tcW w:w="2689" w:type="dxa"/>
            <w:hideMark/>
          </w:tcPr>
          <w:p w14:paraId="4CF15A7C" w14:textId="77777777" w:rsidR="00AC72BC" w:rsidRPr="00AC72BC" w:rsidRDefault="00AC72BC" w:rsidP="00AC72BC">
            <w:pPr>
              <w:spacing w:after="160" w:line="259" w:lineRule="auto"/>
            </w:pPr>
            <w:r w:rsidRPr="00AC72BC">
              <w:t>To a great extent</w:t>
            </w:r>
          </w:p>
        </w:tc>
        <w:tc>
          <w:tcPr>
            <w:tcW w:w="2126" w:type="dxa"/>
            <w:hideMark/>
          </w:tcPr>
          <w:p w14:paraId="62292AA0" w14:textId="77777777" w:rsidR="00AC72BC" w:rsidRPr="00AC72BC" w:rsidRDefault="00AC72BC" w:rsidP="00AC72BC">
            <w:pPr>
              <w:spacing w:line="259" w:lineRule="auto"/>
            </w:pPr>
            <w:r w:rsidRPr="00AC72BC">
              <w:t>28%</w:t>
            </w:r>
          </w:p>
        </w:tc>
        <w:tc>
          <w:tcPr>
            <w:tcW w:w="2551" w:type="dxa"/>
            <w:hideMark/>
          </w:tcPr>
          <w:p w14:paraId="60552553" w14:textId="77777777" w:rsidR="00AC72BC" w:rsidRPr="00AC72BC" w:rsidRDefault="00AC72BC" w:rsidP="00AC72BC">
            <w:pPr>
              <w:spacing w:line="259" w:lineRule="auto"/>
            </w:pPr>
            <w:r w:rsidRPr="00AC72BC">
              <w:t>22%</w:t>
            </w:r>
          </w:p>
        </w:tc>
      </w:tr>
      <w:tr w:rsidR="00AC72BC" w:rsidRPr="00AC72BC" w14:paraId="2708427F" w14:textId="77777777" w:rsidTr="00DF5918">
        <w:trPr>
          <w:trHeight w:val="399"/>
        </w:trPr>
        <w:tc>
          <w:tcPr>
            <w:tcW w:w="2689" w:type="dxa"/>
            <w:hideMark/>
          </w:tcPr>
          <w:p w14:paraId="4E85F265" w14:textId="77777777" w:rsidR="00AC72BC" w:rsidRPr="00AC72BC" w:rsidRDefault="00AC72BC" w:rsidP="00AC72BC">
            <w:pPr>
              <w:spacing w:after="160" w:line="259" w:lineRule="auto"/>
            </w:pPr>
            <w:r w:rsidRPr="00AC72BC">
              <w:t>To some extent</w:t>
            </w:r>
          </w:p>
        </w:tc>
        <w:tc>
          <w:tcPr>
            <w:tcW w:w="2126" w:type="dxa"/>
            <w:hideMark/>
          </w:tcPr>
          <w:p w14:paraId="03B0DAFF" w14:textId="77777777" w:rsidR="00AC72BC" w:rsidRPr="00AC72BC" w:rsidRDefault="00AC72BC" w:rsidP="00AC72BC">
            <w:pPr>
              <w:spacing w:line="259" w:lineRule="auto"/>
            </w:pPr>
            <w:r w:rsidRPr="00AC72BC">
              <w:t>34%</w:t>
            </w:r>
          </w:p>
        </w:tc>
        <w:tc>
          <w:tcPr>
            <w:tcW w:w="2551" w:type="dxa"/>
            <w:hideMark/>
          </w:tcPr>
          <w:p w14:paraId="32CE14FF" w14:textId="77777777" w:rsidR="00AC72BC" w:rsidRPr="00AC72BC" w:rsidRDefault="00AC72BC" w:rsidP="00AC72BC">
            <w:pPr>
              <w:spacing w:line="259" w:lineRule="auto"/>
            </w:pPr>
            <w:r w:rsidRPr="00AC72BC">
              <w:t>38%</w:t>
            </w:r>
          </w:p>
        </w:tc>
      </w:tr>
      <w:tr w:rsidR="00AC72BC" w:rsidRPr="00AC72BC" w14:paraId="5D948ABE" w14:textId="77777777" w:rsidTr="00DF5918">
        <w:trPr>
          <w:trHeight w:val="349"/>
        </w:trPr>
        <w:tc>
          <w:tcPr>
            <w:tcW w:w="2689" w:type="dxa"/>
            <w:hideMark/>
          </w:tcPr>
          <w:p w14:paraId="02EBBD09" w14:textId="77777777" w:rsidR="00AC72BC" w:rsidRPr="00AC72BC" w:rsidRDefault="00AC72BC" w:rsidP="00AC72BC">
            <w:pPr>
              <w:spacing w:after="160" w:line="259" w:lineRule="auto"/>
            </w:pPr>
            <w:r w:rsidRPr="00AC72BC">
              <w:t>Not at all</w:t>
            </w:r>
          </w:p>
        </w:tc>
        <w:tc>
          <w:tcPr>
            <w:tcW w:w="2126" w:type="dxa"/>
            <w:hideMark/>
          </w:tcPr>
          <w:p w14:paraId="28BFACE8" w14:textId="77777777" w:rsidR="00AC72BC" w:rsidRPr="00AC72BC" w:rsidRDefault="00AC72BC" w:rsidP="00AC72BC">
            <w:pPr>
              <w:spacing w:line="259" w:lineRule="auto"/>
            </w:pPr>
            <w:r w:rsidRPr="00AC72BC">
              <w:t>38%</w:t>
            </w:r>
          </w:p>
        </w:tc>
        <w:tc>
          <w:tcPr>
            <w:tcW w:w="2551" w:type="dxa"/>
            <w:hideMark/>
          </w:tcPr>
          <w:p w14:paraId="5C590152" w14:textId="77777777" w:rsidR="00AC72BC" w:rsidRPr="00AC72BC" w:rsidRDefault="00AC72BC" w:rsidP="00AC72BC">
            <w:pPr>
              <w:spacing w:line="259" w:lineRule="auto"/>
            </w:pPr>
            <w:r w:rsidRPr="00AC72BC">
              <w:t>39%</w:t>
            </w:r>
          </w:p>
        </w:tc>
      </w:tr>
    </w:tbl>
    <w:p w14:paraId="387C3A25" w14:textId="13C80F30" w:rsidR="00076DEF" w:rsidRDefault="00076DEF" w:rsidP="00076DEF">
      <w:r>
        <w:t>Source:</w:t>
      </w:r>
      <w:r w:rsidRPr="001877D4">
        <w:t xml:space="preserve"> </w:t>
      </w:r>
      <w:r w:rsidRPr="00335DE8">
        <w:t>GOGA Tier 2</w:t>
      </w:r>
      <w:r>
        <w:t>b</w:t>
      </w:r>
      <w:r w:rsidRPr="00335DE8">
        <w:t xml:space="preserve"> survey data</w:t>
      </w:r>
      <w:r>
        <w:t>.</w:t>
      </w:r>
    </w:p>
    <w:p w14:paraId="42099C1B" w14:textId="4CCA0517" w:rsidR="000A1875" w:rsidRDefault="002B5B99" w:rsidP="00A909C9">
      <w:r>
        <w:t>Whilst impacts have been extensive on GO</w:t>
      </w:r>
      <w:r w:rsidR="00C909CB">
        <w:t>G</w:t>
      </w:r>
      <w:r>
        <w:t xml:space="preserve">A participants, the evidence collected by the evaluation shows </w:t>
      </w:r>
      <w:r w:rsidR="00C909CB">
        <w:t xml:space="preserve">that there have been a range of significant benefits for the </w:t>
      </w:r>
      <w:r w:rsidR="00F04435">
        <w:t>organisations</w:t>
      </w:r>
      <w:r w:rsidR="00C909CB">
        <w:t xml:space="preserve"> involved in GOGA </w:t>
      </w:r>
      <w:r w:rsidR="00316629">
        <w:t xml:space="preserve">2 </w:t>
      </w:r>
      <w:r w:rsidR="00C909CB">
        <w:t xml:space="preserve">delivery in each of the localities. </w:t>
      </w:r>
    </w:p>
    <w:p w14:paraId="37E82F98" w14:textId="36301FAD" w:rsidR="00936AFC" w:rsidRPr="00A909C9" w:rsidRDefault="00C909CB" w:rsidP="00A909C9">
      <w:r>
        <w:lastRenderedPageBreak/>
        <w:t>In the following section</w:t>
      </w:r>
      <w:r w:rsidR="00316629">
        <w:t>,</w:t>
      </w:r>
      <w:r>
        <w:t xml:space="preserve"> we review the workforce development </w:t>
      </w:r>
      <w:r w:rsidR="00702A61">
        <w:t xml:space="preserve">supported through the programme before reviewing the wider organisational change GOGA has also </w:t>
      </w:r>
      <w:r w:rsidR="000A1875">
        <w:t>facilitated.</w:t>
      </w:r>
    </w:p>
    <w:p w14:paraId="5CC921ED" w14:textId="4B7366AC" w:rsidR="00A909C9" w:rsidRDefault="00A909C9" w:rsidP="00A909C9">
      <w:pPr>
        <w:pStyle w:val="Heading2"/>
      </w:pPr>
      <w:bookmarkStart w:id="30" w:name="_Toc171940227"/>
      <w:r>
        <w:t xml:space="preserve">Organisational </w:t>
      </w:r>
      <w:r w:rsidR="00895CB7">
        <w:t xml:space="preserve">development and </w:t>
      </w:r>
      <w:r>
        <w:t>change</w:t>
      </w:r>
      <w:bookmarkEnd w:id="30"/>
    </w:p>
    <w:p w14:paraId="22EC176D" w14:textId="49B6DB69" w:rsidR="00A909C9" w:rsidRDefault="006B5200" w:rsidP="0086496A">
      <w:pPr>
        <w:pStyle w:val="Heading3"/>
      </w:pPr>
      <w:r>
        <w:t>Workforce development</w:t>
      </w:r>
    </w:p>
    <w:p w14:paraId="3C474B84" w14:textId="591225B6" w:rsidR="007767CD" w:rsidRDefault="00CA5414" w:rsidP="00A909C9">
      <w:r>
        <w:t xml:space="preserve">Data collected through </w:t>
      </w:r>
      <w:r w:rsidR="006F39B3">
        <w:t>progress reports shows that GOGA</w:t>
      </w:r>
      <w:r w:rsidR="00852DA0">
        <w:t xml:space="preserve"> 2</w:t>
      </w:r>
      <w:r w:rsidR="006F39B3">
        <w:t xml:space="preserve"> just exceeded it</w:t>
      </w:r>
      <w:r w:rsidR="00340D71">
        <w:t>s</w:t>
      </w:r>
      <w:r w:rsidR="006F39B3">
        <w:t xml:space="preserve"> formal training delivery by providing </w:t>
      </w:r>
      <w:r w:rsidR="00340D71">
        <w:t>training to 1,565 staff and volunteers. Training examples included:</w:t>
      </w:r>
    </w:p>
    <w:p w14:paraId="4A93D865" w14:textId="77777777" w:rsidR="005F25F4" w:rsidRDefault="005F25F4" w:rsidP="00330C20">
      <w:pPr>
        <w:pStyle w:val="ListParagraph"/>
        <w:numPr>
          <w:ilvl w:val="0"/>
          <w:numId w:val="16"/>
        </w:numPr>
        <w:sectPr w:rsidR="005F25F4" w:rsidSect="00173841">
          <w:headerReference w:type="default" r:id="rId69"/>
          <w:pgSz w:w="11906" w:h="16838"/>
          <w:pgMar w:top="1440" w:right="1440" w:bottom="1440" w:left="1440" w:header="708" w:footer="708" w:gutter="0"/>
          <w:cols w:space="708"/>
          <w:docGrid w:linePitch="360"/>
        </w:sectPr>
      </w:pPr>
    </w:p>
    <w:p w14:paraId="2086D249" w14:textId="77777777" w:rsidR="0086496A" w:rsidRPr="0086496A" w:rsidRDefault="0086496A" w:rsidP="00330C20">
      <w:pPr>
        <w:pStyle w:val="ListParagraph"/>
        <w:numPr>
          <w:ilvl w:val="0"/>
          <w:numId w:val="16"/>
        </w:numPr>
      </w:pPr>
      <w:r w:rsidRPr="0086496A">
        <w:t>Violence against Women and Girls awareness</w:t>
      </w:r>
    </w:p>
    <w:p w14:paraId="6F3DF5C9" w14:textId="77777777" w:rsidR="0086496A" w:rsidRPr="0086496A" w:rsidRDefault="0086496A" w:rsidP="00330C20">
      <w:pPr>
        <w:pStyle w:val="ListParagraph"/>
        <w:numPr>
          <w:ilvl w:val="0"/>
          <w:numId w:val="16"/>
        </w:numPr>
      </w:pPr>
      <w:r w:rsidRPr="0086496A">
        <w:t>Mental health first aid</w:t>
      </w:r>
    </w:p>
    <w:p w14:paraId="370B13DC" w14:textId="77777777" w:rsidR="0086496A" w:rsidRPr="0086496A" w:rsidRDefault="0086496A" w:rsidP="00330C20">
      <w:pPr>
        <w:pStyle w:val="ListParagraph"/>
        <w:numPr>
          <w:ilvl w:val="0"/>
          <w:numId w:val="16"/>
        </w:numPr>
      </w:pPr>
      <w:r w:rsidRPr="0086496A">
        <w:t>Dementia awareness</w:t>
      </w:r>
    </w:p>
    <w:p w14:paraId="3F05B1DE" w14:textId="77777777" w:rsidR="0086496A" w:rsidRPr="0086496A" w:rsidRDefault="0086496A" w:rsidP="00330C20">
      <w:pPr>
        <w:pStyle w:val="ListParagraph"/>
        <w:numPr>
          <w:ilvl w:val="0"/>
          <w:numId w:val="16"/>
        </w:numPr>
      </w:pPr>
      <w:r w:rsidRPr="0086496A">
        <w:t>Make someone welcome</w:t>
      </w:r>
    </w:p>
    <w:p w14:paraId="58856E69" w14:textId="77777777" w:rsidR="0086496A" w:rsidRPr="0086496A" w:rsidRDefault="0086496A" w:rsidP="00330C20">
      <w:pPr>
        <w:pStyle w:val="ListParagraph"/>
        <w:numPr>
          <w:ilvl w:val="0"/>
          <w:numId w:val="16"/>
        </w:numPr>
      </w:pPr>
      <w:r w:rsidRPr="0086496A">
        <w:t>Seated activity instructor training</w:t>
      </w:r>
    </w:p>
    <w:p w14:paraId="7C212A23" w14:textId="77777777" w:rsidR="0086496A" w:rsidRPr="0086496A" w:rsidRDefault="0086496A" w:rsidP="00330C20">
      <w:pPr>
        <w:pStyle w:val="ListParagraph"/>
        <w:numPr>
          <w:ilvl w:val="0"/>
          <w:numId w:val="16"/>
        </w:numPr>
      </w:pPr>
      <w:r w:rsidRPr="0086496A">
        <w:t>Walk leader training</w:t>
      </w:r>
    </w:p>
    <w:p w14:paraId="1F5A7515" w14:textId="77777777" w:rsidR="0086496A" w:rsidRPr="0086496A" w:rsidRDefault="0086496A" w:rsidP="00330C20">
      <w:pPr>
        <w:pStyle w:val="ListParagraph"/>
        <w:numPr>
          <w:ilvl w:val="0"/>
          <w:numId w:val="16"/>
        </w:numPr>
      </w:pPr>
      <w:r w:rsidRPr="0086496A">
        <w:t>Disability inclusion training</w:t>
      </w:r>
    </w:p>
    <w:p w14:paraId="6C4A5D8D" w14:textId="77777777" w:rsidR="0086496A" w:rsidRPr="0086496A" w:rsidRDefault="0086496A" w:rsidP="00330C20">
      <w:pPr>
        <w:pStyle w:val="ListParagraph"/>
        <w:numPr>
          <w:ilvl w:val="0"/>
          <w:numId w:val="16"/>
        </w:numPr>
      </w:pPr>
      <w:r w:rsidRPr="0086496A">
        <w:t>Autism awareness</w:t>
      </w:r>
    </w:p>
    <w:p w14:paraId="7BF3C987" w14:textId="77777777" w:rsidR="0086496A" w:rsidRPr="0086496A" w:rsidRDefault="0086496A" w:rsidP="00330C20">
      <w:pPr>
        <w:pStyle w:val="ListParagraph"/>
        <w:numPr>
          <w:ilvl w:val="0"/>
          <w:numId w:val="16"/>
        </w:numPr>
      </w:pPr>
      <w:r w:rsidRPr="0086496A">
        <w:t>Nordic walking</w:t>
      </w:r>
    </w:p>
    <w:p w14:paraId="7F19DB4C" w14:textId="5287420B" w:rsidR="00340D71" w:rsidRDefault="0086496A" w:rsidP="00330C20">
      <w:pPr>
        <w:pStyle w:val="ListParagraph"/>
        <w:numPr>
          <w:ilvl w:val="0"/>
          <w:numId w:val="16"/>
        </w:numPr>
      </w:pPr>
      <w:r w:rsidRPr="0086496A">
        <w:t>Working with the LGBT+ community.</w:t>
      </w:r>
    </w:p>
    <w:p w14:paraId="24E17CED" w14:textId="77777777" w:rsidR="005F25F4" w:rsidRDefault="005F25F4" w:rsidP="0086496A">
      <w:pPr>
        <w:sectPr w:rsidR="005F25F4" w:rsidSect="005F25F4">
          <w:type w:val="continuous"/>
          <w:pgSz w:w="11906" w:h="16838"/>
          <w:pgMar w:top="1440" w:right="1440" w:bottom="1440" w:left="1440" w:header="708" w:footer="708" w:gutter="0"/>
          <w:cols w:num="2" w:space="708"/>
          <w:docGrid w:linePitch="360"/>
        </w:sectPr>
      </w:pPr>
    </w:p>
    <w:p w14:paraId="03516982" w14:textId="77777777" w:rsidR="0086496A" w:rsidRDefault="0086496A" w:rsidP="0086496A"/>
    <w:p w14:paraId="1627C76A" w14:textId="0E549D35" w:rsidR="005F25F4" w:rsidRDefault="005F25F4" w:rsidP="0086496A">
      <w:r>
        <w:t xml:space="preserve">In </w:t>
      </w:r>
      <w:r w:rsidR="003008A5">
        <w:t>addition,</w:t>
      </w:r>
      <w:r>
        <w:t xml:space="preserve"> the progress reports identify that a further 346 staff and volunteers received </w:t>
      </w:r>
      <w:r w:rsidR="009A77B8">
        <w:t>informal or on the job training to support their GOGA delivery including:</w:t>
      </w:r>
    </w:p>
    <w:p w14:paraId="0E369B30" w14:textId="77777777" w:rsidR="00E339C4" w:rsidRDefault="00E339C4" w:rsidP="00330C20">
      <w:pPr>
        <w:pStyle w:val="ListParagraph"/>
        <w:numPr>
          <w:ilvl w:val="0"/>
          <w:numId w:val="17"/>
        </w:numPr>
        <w:sectPr w:rsidR="00E339C4" w:rsidSect="005F25F4">
          <w:type w:val="continuous"/>
          <w:pgSz w:w="11906" w:h="16838"/>
          <w:pgMar w:top="1440" w:right="1440" w:bottom="1440" w:left="1440" w:header="708" w:footer="708" w:gutter="0"/>
          <w:cols w:space="708"/>
          <w:docGrid w:linePitch="360"/>
        </w:sectPr>
      </w:pPr>
    </w:p>
    <w:p w14:paraId="5E5BB88D" w14:textId="77777777" w:rsidR="00E339C4" w:rsidRPr="00E339C4" w:rsidRDefault="00E339C4" w:rsidP="00330C20">
      <w:pPr>
        <w:pStyle w:val="ListParagraph"/>
        <w:numPr>
          <w:ilvl w:val="0"/>
          <w:numId w:val="17"/>
        </w:numPr>
      </w:pPr>
      <w:r w:rsidRPr="00E339C4">
        <w:t>GOGA physical activity workshop</w:t>
      </w:r>
    </w:p>
    <w:p w14:paraId="7FC3D767" w14:textId="77777777" w:rsidR="00E339C4" w:rsidRPr="00E339C4" w:rsidRDefault="00E339C4" w:rsidP="00330C20">
      <w:pPr>
        <w:pStyle w:val="ListParagraph"/>
        <w:numPr>
          <w:ilvl w:val="0"/>
          <w:numId w:val="17"/>
        </w:numPr>
      </w:pPr>
      <w:r w:rsidRPr="00E339C4">
        <w:t>Programme induction</w:t>
      </w:r>
    </w:p>
    <w:p w14:paraId="172B96FC" w14:textId="77777777" w:rsidR="00E339C4" w:rsidRPr="00E339C4" w:rsidRDefault="00E339C4" w:rsidP="00330C20">
      <w:pPr>
        <w:pStyle w:val="ListParagraph"/>
        <w:numPr>
          <w:ilvl w:val="0"/>
          <w:numId w:val="17"/>
        </w:numPr>
      </w:pPr>
      <w:r w:rsidRPr="00E339C4">
        <w:t>Health and wellbeing talk,</w:t>
      </w:r>
    </w:p>
    <w:p w14:paraId="7E4C1217" w14:textId="77777777" w:rsidR="00E339C4" w:rsidRPr="00E339C4" w:rsidRDefault="00E339C4" w:rsidP="00330C20">
      <w:pPr>
        <w:pStyle w:val="ListParagraph"/>
        <w:numPr>
          <w:ilvl w:val="0"/>
          <w:numId w:val="17"/>
        </w:numPr>
      </w:pPr>
      <w:r w:rsidRPr="00E339C4">
        <w:t>Mental health breath work</w:t>
      </w:r>
    </w:p>
    <w:p w14:paraId="475F06AC" w14:textId="77777777" w:rsidR="00E339C4" w:rsidRPr="00E339C4" w:rsidRDefault="00E339C4" w:rsidP="00330C20">
      <w:pPr>
        <w:pStyle w:val="ListParagraph"/>
        <w:numPr>
          <w:ilvl w:val="0"/>
          <w:numId w:val="17"/>
        </w:numPr>
      </w:pPr>
      <w:r w:rsidRPr="00E339C4">
        <w:t>Autism in sport advice</w:t>
      </w:r>
    </w:p>
    <w:p w14:paraId="63483BA9" w14:textId="77777777" w:rsidR="00E339C4" w:rsidRPr="00E339C4" w:rsidRDefault="00E339C4" w:rsidP="00330C20">
      <w:pPr>
        <w:pStyle w:val="ListParagraph"/>
        <w:numPr>
          <w:ilvl w:val="0"/>
          <w:numId w:val="17"/>
        </w:numPr>
      </w:pPr>
      <w:r w:rsidRPr="00E339C4">
        <w:t>Disability inclusion advice for schools</w:t>
      </w:r>
    </w:p>
    <w:p w14:paraId="6525C07F" w14:textId="77777777" w:rsidR="00E339C4" w:rsidRPr="00E339C4" w:rsidRDefault="00E339C4" w:rsidP="00330C20">
      <w:pPr>
        <w:pStyle w:val="ListParagraph"/>
        <w:numPr>
          <w:ilvl w:val="0"/>
          <w:numId w:val="17"/>
        </w:numPr>
      </w:pPr>
      <w:r w:rsidRPr="00E339C4">
        <w:t>Talk to Me principles</w:t>
      </w:r>
    </w:p>
    <w:p w14:paraId="2BF79061" w14:textId="7456BCDF" w:rsidR="00E339C4" w:rsidRDefault="00E339C4" w:rsidP="00330C20">
      <w:pPr>
        <w:pStyle w:val="ListParagraph"/>
        <w:numPr>
          <w:ilvl w:val="0"/>
          <w:numId w:val="17"/>
        </w:numPr>
      </w:pPr>
      <w:r w:rsidRPr="00E339C4">
        <w:t>Activity inductions</w:t>
      </w:r>
    </w:p>
    <w:p w14:paraId="5FEC33D6" w14:textId="77777777" w:rsidR="00E339C4" w:rsidRDefault="00E339C4" w:rsidP="00E339C4">
      <w:pPr>
        <w:sectPr w:rsidR="00E339C4" w:rsidSect="00E339C4">
          <w:type w:val="continuous"/>
          <w:pgSz w:w="11906" w:h="16838"/>
          <w:pgMar w:top="1440" w:right="1440" w:bottom="1440" w:left="1440" w:header="708" w:footer="708" w:gutter="0"/>
          <w:cols w:num="2" w:space="708"/>
          <w:docGrid w:linePitch="360"/>
        </w:sectPr>
      </w:pPr>
    </w:p>
    <w:p w14:paraId="61F57EC6" w14:textId="1B9ECF88" w:rsidR="00E339C4" w:rsidRDefault="009273C8" w:rsidP="00E339C4">
      <w:r>
        <w:t>These have brought real benefits to the workforce involved in GOGA</w:t>
      </w:r>
      <w:r w:rsidR="00852DA0">
        <w:t xml:space="preserve"> 2</w:t>
      </w:r>
      <w:r>
        <w:t xml:space="preserve">, whilst also creating a </w:t>
      </w:r>
      <w:r w:rsidR="003831A3">
        <w:t xml:space="preserve">legacy for the programme through the new skills held by these members of the workforce. Primarily these impacts were identified by localities in </w:t>
      </w:r>
      <w:r w:rsidR="0052702D">
        <w:t>two main areas:</w:t>
      </w:r>
    </w:p>
    <w:p w14:paraId="4DA7F737" w14:textId="1B2EDA7C" w:rsidR="0052702D" w:rsidRPr="0052702D" w:rsidRDefault="0052702D" w:rsidP="00330C20">
      <w:pPr>
        <w:pStyle w:val="ListParagraph"/>
        <w:numPr>
          <w:ilvl w:val="0"/>
          <w:numId w:val="18"/>
        </w:numPr>
      </w:pPr>
      <w:r w:rsidRPr="0052702D">
        <w:rPr>
          <w:b/>
          <w:bCs/>
        </w:rPr>
        <w:t>Upskilling investment</w:t>
      </w:r>
      <w:r w:rsidRPr="0052702D">
        <w:t xml:space="preserve">: GOGA </w:t>
      </w:r>
      <w:r w:rsidR="00852DA0">
        <w:t xml:space="preserve">2 </w:t>
      </w:r>
      <w:r w:rsidRPr="0052702D">
        <w:t>investment has supported the upskilling of many deliverers improving the quality of delivery, confidence levels and provision of inclusive opportunities. Inclusive practice training has been especially important for front of house staff to support participants to sustain their engagement.</w:t>
      </w:r>
    </w:p>
    <w:p w14:paraId="3FC3DFDB" w14:textId="77777777" w:rsidR="0052702D" w:rsidRPr="0052702D" w:rsidRDefault="0052702D" w:rsidP="00330C20">
      <w:pPr>
        <w:pStyle w:val="ListParagraph"/>
        <w:numPr>
          <w:ilvl w:val="0"/>
          <w:numId w:val="18"/>
        </w:numPr>
      </w:pPr>
      <w:r w:rsidRPr="0052702D">
        <w:rPr>
          <w:b/>
          <w:bCs/>
        </w:rPr>
        <w:t>Community and Partnership Development</w:t>
      </w:r>
      <w:r w:rsidRPr="0052702D">
        <w:t>: skills have also been developed enabling better connection and collaborative working with community groups and other agents such as social prescribers and other public health contacts.</w:t>
      </w:r>
    </w:p>
    <w:p w14:paraId="09599887" w14:textId="77777777" w:rsidR="00D330A9" w:rsidRDefault="00D330A9">
      <w:pPr>
        <w:rPr>
          <w:iCs/>
          <w:color w:val="00615C" w:themeColor="accent3"/>
        </w:rPr>
      </w:pPr>
      <w:r>
        <w:br w:type="page"/>
      </w:r>
    </w:p>
    <w:p w14:paraId="02EF7A4B" w14:textId="4BEACA24" w:rsidR="0052702D" w:rsidRDefault="006C0688" w:rsidP="00FA2775">
      <w:pPr>
        <w:pStyle w:val="IntenseQuote"/>
      </w:pPr>
      <w:r w:rsidRPr="006C0688">
        <w:lastRenderedPageBreak/>
        <w:t>“the workforce’s approaches and knowledge working within communities has developed significantly and they can support individuals to be more active effectively, removing barriers and encouraging small changes that go a long way to improving an individual’s health and wellbeing.” (Progress Report, Blackpool)</w:t>
      </w:r>
    </w:p>
    <w:p w14:paraId="1054649A" w14:textId="536E8DD4" w:rsidR="006C0688" w:rsidRDefault="0048109F" w:rsidP="00FA2775">
      <w:pPr>
        <w:pStyle w:val="IntenseQuote"/>
      </w:pPr>
      <w:r>
        <w:t>“</w:t>
      </w:r>
      <w:r w:rsidRPr="0048109F">
        <w:t xml:space="preserve">A lot of training - </w:t>
      </w:r>
      <w:r>
        <w:t>funding</w:t>
      </w:r>
      <w:r w:rsidRPr="0048109F">
        <w:t xml:space="preserve"> spent on qualified instructors at first so training other staff in other ways that already worked in the org</w:t>
      </w:r>
      <w:r>
        <w:t>anisation</w:t>
      </w:r>
      <w:r w:rsidRPr="0048109F">
        <w:t xml:space="preserve"> who could </w:t>
      </w:r>
      <w:r>
        <w:t xml:space="preserve">then </w:t>
      </w:r>
      <w:r w:rsidRPr="0048109F">
        <w:t xml:space="preserve">continue delivery, without relying on the instructor. </w:t>
      </w:r>
      <w:r>
        <w:t>We sought to u</w:t>
      </w:r>
      <w:r w:rsidRPr="0048109F">
        <w:t>pskill existing staff</w:t>
      </w:r>
      <w:r>
        <w:t xml:space="preserve"> </w:t>
      </w:r>
      <w:r w:rsidRPr="0048109F">
        <w:t>rather than employing external</w:t>
      </w:r>
      <w:r>
        <w:t xml:space="preserve"> staff” (</w:t>
      </w:r>
      <w:r w:rsidR="008E479A">
        <w:t xml:space="preserve">Staff interview, </w:t>
      </w:r>
      <w:r w:rsidR="00F739D5">
        <w:t>GOGA Sunderland)</w:t>
      </w:r>
      <w:r w:rsidRPr="0048109F">
        <w:t>.</w:t>
      </w:r>
    </w:p>
    <w:p w14:paraId="02FBE835" w14:textId="567EE36D" w:rsidR="00F739D5" w:rsidRDefault="00FA2775" w:rsidP="00FA2775">
      <w:pPr>
        <w:pStyle w:val="IntenseQuote"/>
      </w:pPr>
      <w:r>
        <w:t>“</w:t>
      </w:r>
      <w:r w:rsidRPr="00FA2775">
        <w:t>Legacy programme delivered inclusive training to each of the 11 L</w:t>
      </w:r>
      <w:r w:rsidR="00A53CAE">
        <w:t>ocal Authorites</w:t>
      </w:r>
      <w:r w:rsidRPr="00FA2775">
        <w:t xml:space="preserve"> in NI. The fact that the councils built the principes and practice into their delivery approaches they </w:t>
      </w:r>
      <w:r w:rsidR="003023DD" w:rsidRPr="00FA2775">
        <w:t>are thinking</w:t>
      </w:r>
      <w:r w:rsidRPr="00FA2775">
        <w:t xml:space="preserve"> much more about inclusive delivery.</w:t>
      </w:r>
      <w:r>
        <w:t xml:space="preserve"> (Lead, GOGA Northern Ireland)</w:t>
      </w:r>
    </w:p>
    <w:p w14:paraId="6639F255" w14:textId="2B0F1E2D" w:rsidR="00E50F70" w:rsidRDefault="00E50F70">
      <w:pPr>
        <w:rPr>
          <w:rFonts w:eastAsiaTheme="majorEastAsia" w:cstheme="majorBidi"/>
          <w:color w:val="00632C" w:themeColor="accent1" w:themeShade="BF"/>
          <w:sz w:val="28"/>
          <w:szCs w:val="24"/>
        </w:rPr>
      </w:pPr>
    </w:p>
    <w:p w14:paraId="6AB2E362" w14:textId="13D82617" w:rsidR="00F739D5" w:rsidRDefault="00773CC5" w:rsidP="00126BB7">
      <w:pPr>
        <w:pStyle w:val="Heading3"/>
      </w:pPr>
      <w:r>
        <w:t>Organisational change</w:t>
      </w:r>
    </w:p>
    <w:p w14:paraId="437C32D0" w14:textId="0944BF91" w:rsidR="00F739D5" w:rsidRDefault="6B250384" w:rsidP="00E339C4">
      <w:r>
        <w:t xml:space="preserve">Interviews with locality staff and the Ripple Effects Mapping workshops identified that there had been significant impacts on those organisations and their partners in GOGA </w:t>
      </w:r>
      <w:r w:rsidR="00852DA0">
        <w:t xml:space="preserve">2 </w:t>
      </w:r>
      <w:r>
        <w:t>around their approach to the delivery of physical activity.</w:t>
      </w:r>
    </w:p>
    <w:p w14:paraId="21BF0616" w14:textId="051EC725" w:rsidR="00051841" w:rsidRDefault="00051841" w:rsidP="00051841">
      <w:r>
        <w:t>Ripple Effect Mapping (REM) is a participatory evaluation method that is particularly effective for understanding the wide range of impacts that may have occurred because of an intervention</w:t>
      </w:r>
      <w:r w:rsidR="0093082C">
        <w:t xml:space="preserve"> like GOGA 2</w:t>
      </w:r>
      <w:r>
        <w:t>. REM involve</w:t>
      </w:r>
      <w:r w:rsidR="007431F2">
        <w:t>d</w:t>
      </w:r>
      <w:r>
        <w:t xml:space="preserve"> bringing partners together for a series of workshops to explore the intended, and unintended, changes that have happened from </w:t>
      </w:r>
      <w:r w:rsidR="007431F2">
        <w:t>GOGA 2</w:t>
      </w:r>
      <w:r>
        <w:t xml:space="preserve"> delivery. Through the workshops, partners </w:t>
      </w:r>
      <w:r w:rsidR="008C71EC">
        <w:t>we</w:t>
      </w:r>
      <w:r>
        <w:t xml:space="preserve">re supported to develop a visual representation of the changes with significant events or developments being plotted along a timeline. </w:t>
      </w:r>
    </w:p>
    <w:p w14:paraId="0F2F9048" w14:textId="09AFE8E4" w:rsidR="005270D9" w:rsidRDefault="00051841" w:rsidP="005270D9">
      <w:r>
        <w:t>This process enable</w:t>
      </w:r>
      <w:r w:rsidR="008C71EC">
        <w:t>d</w:t>
      </w:r>
      <w:r>
        <w:t xml:space="preserve"> </w:t>
      </w:r>
      <w:r w:rsidR="008D0148">
        <w:t xml:space="preserve">GOGA 2 </w:t>
      </w:r>
      <w:r>
        <w:t>partners to identify where key intended and unintended impacts occurred and enable</w:t>
      </w:r>
      <w:r w:rsidR="008C71EC">
        <w:t xml:space="preserve">s </w:t>
      </w:r>
      <w:r>
        <w:t xml:space="preserve">them to reflect on key factors and actors </w:t>
      </w:r>
      <w:r w:rsidR="008C71EC">
        <w:t xml:space="preserve">involved in them </w:t>
      </w:r>
      <w:r>
        <w:t>as change blockers or enablers.</w:t>
      </w:r>
      <w:r w:rsidR="005270D9">
        <w:t xml:space="preserve"> </w:t>
      </w:r>
      <w:r w:rsidR="00534132">
        <w:t>It was</w:t>
      </w:r>
      <w:r w:rsidR="005270D9">
        <w:t xml:space="preserve"> particularly useful for understanding impacts within </w:t>
      </w:r>
      <w:r w:rsidR="00534132">
        <w:t>the</w:t>
      </w:r>
      <w:r w:rsidR="005270D9">
        <w:t xml:space="preserve"> complex </w:t>
      </w:r>
      <w:r w:rsidR="00534132">
        <w:t xml:space="preserve">local delivery </w:t>
      </w:r>
      <w:r w:rsidR="005270D9">
        <w:t>system</w:t>
      </w:r>
      <w:r w:rsidR="00534132">
        <w:t>s</w:t>
      </w:r>
      <w:r w:rsidR="005270D9">
        <w:t xml:space="preserve"> </w:t>
      </w:r>
      <w:r w:rsidR="00C04437">
        <w:t>(</w:t>
      </w:r>
      <w:r w:rsidR="00B62F47" w:rsidRPr="00B62F47">
        <w:t xml:space="preserve">Active Humber, </w:t>
      </w:r>
      <w:r w:rsidR="0084246A">
        <w:t xml:space="preserve">Bassetlaw, </w:t>
      </w:r>
      <w:r w:rsidR="00B62F47" w:rsidRPr="00B62F47">
        <w:t>Nottingham, Tayside, and Northern Ireland</w:t>
      </w:r>
      <w:r w:rsidR="00B62F47">
        <w:t xml:space="preserve">) selected for workshops. The method generated </w:t>
      </w:r>
      <w:r w:rsidR="00DF5918">
        <w:t>particular</w:t>
      </w:r>
      <w:r w:rsidR="00B62F47">
        <w:t xml:space="preserve"> insight </w:t>
      </w:r>
      <w:r w:rsidR="00620899">
        <w:t>in</w:t>
      </w:r>
      <w:r w:rsidR="005270D9">
        <w:t xml:space="preserve"> outcomes </w:t>
      </w:r>
      <w:r w:rsidR="00620899">
        <w:t>that were not</w:t>
      </w:r>
      <w:r w:rsidR="005270D9">
        <w:t xml:space="preserve"> clearly defined at the outset, differ</w:t>
      </w:r>
      <w:r w:rsidR="00620899">
        <w:t>ed</w:t>
      </w:r>
      <w:r w:rsidR="005270D9">
        <w:t xml:space="preserve"> between partners and that impacts, or (ripples) </w:t>
      </w:r>
      <w:r w:rsidR="00620899">
        <w:t xml:space="preserve">that </w:t>
      </w:r>
      <w:r w:rsidR="005270D9">
        <w:t>emerge</w:t>
      </w:r>
      <w:r w:rsidR="00620899">
        <w:t>d</w:t>
      </w:r>
      <w:r w:rsidR="005270D9">
        <w:t xml:space="preserve"> over time</w:t>
      </w:r>
      <w:r w:rsidR="00620899">
        <w:t xml:space="preserve"> </w:t>
      </w:r>
      <w:r w:rsidR="00C27BFF">
        <w:t>during GOGA 2 workshops</w:t>
      </w:r>
      <w:r w:rsidR="005270D9">
        <w:t>.</w:t>
      </w:r>
    </w:p>
    <w:p w14:paraId="7D20C95A" w14:textId="77777777" w:rsidR="00D330A9" w:rsidRDefault="00D330A9">
      <w:r>
        <w:br w:type="page"/>
      </w:r>
    </w:p>
    <w:p w14:paraId="11DCA0E3" w14:textId="3A738778" w:rsidR="00873E13" w:rsidRDefault="005270D9" w:rsidP="005270D9">
      <w:r>
        <w:lastRenderedPageBreak/>
        <w:t>The GOGA 2 REM workshops clari</w:t>
      </w:r>
      <w:r w:rsidR="008C543D">
        <w:t>fied</w:t>
      </w:r>
      <w:r>
        <w:t xml:space="preserve"> the wider impacts </w:t>
      </w:r>
      <w:r w:rsidR="008C543D">
        <w:t>occurring and</w:t>
      </w:r>
      <w:r>
        <w:t xml:space="preserve"> any organisational learning that </w:t>
      </w:r>
      <w:r w:rsidR="008C543D">
        <w:t>took</w:t>
      </w:r>
      <w:r>
        <w:t xml:space="preserve"> place, partnerships</w:t>
      </w:r>
      <w:r w:rsidR="008C543D">
        <w:t xml:space="preserve"> </w:t>
      </w:r>
      <w:r>
        <w:t xml:space="preserve">formed, new ways of working, subsequent changes to policies or regulations all of which </w:t>
      </w:r>
      <w:r w:rsidR="008C543D">
        <w:t>were</w:t>
      </w:r>
      <w:r>
        <w:t xml:space="preserve"> important to capture </w:t>
      </w:r>
      <w:r w:rsidR="0093082C">
        <w:t>to illustrate the system change demonstrated by GOGA 2</w:t>
      </w:r>
      <w:r>
        <w:t>.</w:t>
      </w:r>
    </w:p>
    <w:p w14:paraId="185F38AD" w14:textId="4AAD0FCD" w:rsidR="00126BB7" w:rsidRDefault="00126BB7" w:rsidP="00E339C4">
      <w:r>
        <w:t>The</w:t>
      </w:r>
      <w:r w:rsidR="0093082C">
        <w:t xml:space="preserve"> evidence collected</w:t>
      </w:r>
      <w:r>
        <w:t xml:space="preserve"> highlighted three main areas where </w:t>
      </w:r>
      <w:r w:rsidR="0093082C">
        <w:t xml:space="preserve">change </w:t>
      </w:r>
      <w:r>
        <w:t xml:space="preserve">had occurred </w:t>
      </w:r>
      <w:r w:rsidR="006F3B54">
        <w:t>that</w:t>
      </w:r>
      <w:r>
        <w:t xml:space="preserve"> demonstrate a key </w:t>
      </w:r>
      <w:r w:rsidR="00BB7216">
        <w:t>approach that</w:t>
      </w:r>
      <w:r>
        <w:t xml:space="preserve"> will provide a sustainable legacy from GOGA </w:t>
      </w:r>
      <w:r w:rsidR="009F7E3B">
        <w:t>that will support further revisions in the delivery of truly inclusive practice in future.</w:t>
      </w:r>
    </w:p>
    <w:p w14:paraId="51C6EE57" w14:textId="7F023C81" w:rsidR="00E50F70" w:rsidRDefault="00E50F70" w:rsidP="00E50F70">
      <w:pPr>
        <w:pStyle w:val="IntenseQuote"/>
      </w:pPr>
      <w:r>
        <w:t>“</w:t>
      </w:r>
      <w:r w:rsidRPr="00E50F70">
        <w:t>Our increased focus on inclusivity has had a profound impact on the development of knowledge and expertise within our service. This involved training programs, workshops, and initiatives aimed at creating more inclusive environments. This has led to our service influencing internal policies, practices, and attitudes, fostering a wider workplace culture that values diversity and promotes inclusiveness. We were able to share best practices internally, fostering a collaborative culture, and allowed us to influence colleagues work from our learning.” (Progress Report, Haringey)</w:t>
      </w:r>
    </w:p>
    <w:p w14:paraId="241EE706" w14:textId="55365227" w:rsidR="009F7E3B" w:rsidRDefault="006F3B54" w:rsidP="00E339C4">
      <w:r>
        <w:t>The three areas included:</w:t>
      </w:r>
    </w:p>
    <w:p w14:paraId="68A38DD6" w14:textId="3281CA95" w:rsidR="00803DF3" w:rsidRPr="00803DF3" w:rsidRDefault="00803DF3" w:rsidP="00330C20">
      <w:pPr>
        <w:pStyle w:val="ListParagraph"/>
        <w:numPr>
          <w:ilvl w:val="0"/>
          <w:numId w:val="19"/>
        </w:numPr>
      </w:pPr>
      <w:r w:rsidRPr="005815BE">
        <w:rPr>
          <w:b/>
          <w:bCs/>
        </w:rPr>
        <w:t>Organisations revising ways of working</w:t>
      </w:r>
      <w:r w:rsidRPr="00803DF3">
        <w:t>, and connections they have made</w:t>
      </w:r>
      <w:r>
        <w:t>,</w:t>
      </w:r>
      <w:r w:rsidRPr="00803DF3">
        <w:t xml:space="preserve"> with partners to work with them differently (e.g. partner or volunteer led) to access target groups.</w:t>
      </w:r>
    </w:p>
    <w:p w14:paraId="65853E81" w14:textId="467E5792" w:rsidR="00803DF3" w:rsidRDefault="006F7A83" w:rsidP="00330C20">
      <w:pPr>
        <w:pStyle w:val="ListParagraph"/>
        <w:numPr>
          <w:ilvl w:val="0"/>
          <w:numId w:val="19"/>
        </w:numPr>
      </w:pPr>
      <w:r w:rsidRPr="005815BE">
        <w:rPr>
          <w:b/>
          <w:bCs/>
        </w:rPr>
        <w:t>I</w:t>
      </w:r>
      <w:r w:rsidR="00803DF3" w:rsidRPr="005815BE">
        <w:rPr>
          <w:b/>
          <w:bCs/>
        </w:rPr>
        <w:t>nfluenc</w:t>
      </w:r>
      <w:r w:rsidRPr="005815BE">
        <w:rPr>
          <w:b/>
          <w:bCs/>
        </w:rPr>
        <w:t>ing</w:t>
      </w:r>
      <w:r w:rsidR="00803DF3" w:rsidRPr="005815BE">
        <w:rPr>
          <w:b/>
          <w:bCs/>
        </w:rPr>
        <w:t xml:space="preserve"> wider working practices</w:t>
      </w:r>
      <w:r w:rsidR="00803DF3" w:rsidRPr="00803DF3">
        <w:t xml:space="preserve"> within many of the locality organisations hosting GOGA activities. GOGA delivery has supported change in other parts of those organisations bringing inclusive practice more centrally to other delivery.</w:t>
      </w:r>
    </w:p>
    <w:p w14:paraId="04817A4A" w14:textId="6D83DC97" w:rsidR="006B1198" w:rsidRPr="00803DF3" w:rsidRDefault="006B1198" w:rsidP="006B1198">
      <w:pPr>
        <w:pStyle w:val="IntenseQuote"/>
      </w:pPr>
      <w:r w:rsidRPr="006B1198">
        <w:t>“Working with faith groups is now an essential part of the ABC Strategic Lead of Communities role. Likewise, our People Plan references the importance of viewing workforce outside of the traditional sport and leisure sphere. there is no possibility of us changing this approach in the foreseeable future.” (Progress Report, Active Black Country)</w:t>
      </w:r>
    </w:p>
    <w:p w14:paraId="20BD385C" w14:textId="3B2DB476" w:rsidR="006F3B54" w:rsidRDefault="00803DF3" w:rsidP="00330C20">
      <w:pPr>
        <w:pStyle w:val="ListParagraph"/>
        <w:numPr>
          <w:ilvl w:val="0"/>
          <w:numId w:val="19"/>
        </w:numPr>
      </w:pPr>
      <w:r w:rsidRPr="00803DF3">
        <w:t xml:space="preserve">Development of GOGA </w:t>
      </w:r>
      <w:r w:rsidR="00852DA0">
        <w:t xml:space="preserve">2 </w:t>
      </w:r>
      <w:r w:rsidRPr="00803DF3">
        <w:t xml:space="preserve">alongside other programmes </w:t>
      </w:r>
      <w:r w:rsidR="006F7A83">
        <w:t xml:space="preserve">has </w:t>
      </w:r>
      <w:r w:rsidRPr="00803DF3">
        <w:t xml:space="preserve">allowed for </w:t>
      </w:r>
      <w:r w:rsidRPr="005815BE">
        <w:rPr>
          <w:b/>
          <w:bCs/>
        </w:rPr>
        <w:t>more capacity and greater diversity of, or more holistic, support</w:t>
      </w:r>
      <w:r w:rsidRPr="00803DF3">
        <w:t>. This has been fostered by the adoption of alternative working approaches influenced by public health or social prescribing models of delivery enabling more community, rather than sport, development practice.</w:t>
      </w:r>
    </w:p>
    <w:p w14:paraId="10083AAD" w14:textId="77777777" w:rsidR="00D330A9" w:rsidRDefault="00D330A9">
      <w:pPr>
        <w:rPr>
          <w:iCs/>
          <w:color w:val="00615C" w:themeColor="accent3"/>
        </w:rPr>
      </w:pPr>
      <w:r>
        <w:br w:type="page"/>
      </w:r>
    </w:p>
    <w:p w14:paraId="17FAD428" w14:textId="32194F69" w:rsidR="002635ED" w:rsidRDefault="002635ED" w:rsidP="002635ED">
      <w:pPr>
        <w:pStyle w:val="IntenseQuote"/>
      </w:pPr>
      <w:r w:rsidRPr="002635ED">
        <w:lastRenderedPageBreak/>
        <w:t>“GOGA has enabled us to make connections across the physical activity and wellbeing system, which may not have been fully realised without it. The learning from couch to 5X is leading and influencing our community model of health referral development in Amber Valley” (Progress Report, Amber Valley)</w:t>
      </w:r>
    </w:p>
    <w:p w14:paraId="0DED0937" w14:textId="0782BE33" w:rsidR="002635ED" w:rsidRDefault="002635ED" w:rsidP="00E339C4">
      <w:r>
        <w:t xml:space="preserve">Furthermore GOGA </w:t>
      </w:r>
      <w:r w:rsidR="00852DA0">
        <w:t xml:space="preserve">2 </w:t>
      </w:r>
      <w:r>
        <w:t xml:space="preserve">has also brought about </w:t>
      </w:r>
      <w:r w:rsidR="006D7DEB">
        <w:t xml:space="preserve">change in organisational approaches to delivery </w:t>
      </w:r>
      <w:r w:rsidR="0077719D">
        <w:t xml:space="preserve">of three critical components of the GOGA approach – reaching and engaging the least active; </w:t>
      </w:r>
      <w:r w:rsidR="00B839FE">
        <w:t xml:space="preserve">genuinely inclusive delivery through ‘Active Together’ approaches; and </w:t>
      </w:r>
      <w:r w:rsidR="00D25526">
        <w:t>recruitment and development of the workforce.</w:t>
      </w:r>
    </w:p>
    <w:p w14:paraId="43C6A6FF" w14:textId="52694B6C" w:rsidR="00D25526" w:rsidRDefault="00D25526" w:rsidP="00A96376">
      <w:pPr>
        <w:pStyle w:val="Heading4"/>
      </w:pPr>
      <w:r>
        <w:t>Reaching and engagin</w:t>
      </w:r>
      <w:r w:rsidR="00A96376">
        <w:t>g the least active</w:t>
      </w:r>
    </w:p>
    <w:p w14:paraId="286A64AE" w14:textId="53C69AC7" w:rsidR="00A96376" w:rsidRDefault="00A35DDC" w:rsidP="00E339C4">
      <w:r>
        <w:t xml:space="preserve">Success in delivery of this </w:t>
      </w:r>
      <w:r w:rsidR="00BC6EA2">
        <w:t>key element of GOGA delivery has been founded on:</w:t>
      </w:r>
    </w:p>
    <w:p w14:paraId="4C95BEB0" w14:textId="77777777" w:rsidR="00BC6EA2" w:rsidRPr="00BC6EA2" w:rsidRDefault="00BC6EA2" w:rsidP="00330C20">
      <w:pPr>
        <w:pStyle w:val="ListParagraph"/>
        <w:numPr>
          <w:ilvl w:val="0"/>
          <w:numId w:val="19"/>
        </w:numPr>
      </w:pPr>
      <w:r w:rsidRPr="00BC6EA2">
        <w:rPr>
          <w:b/>
          <w:bCs/>
        </w:rPr>
        <w:t>Partner outreach</w:t>
      </w:r>
      <w:r w:rsidRPr="00BC6EA2">
        <w:t xml:space="preserve">: Working with organisations that have direct reach to target groups has been key, especially those that don’t usually offer physical activity opportunities – faith centres, housing associations, social care organisations. There are often many other organisations who ‘know best’. </w:t>
      </w:r>
    </w:p>
    <w:p w14:paraId="27C143E6" w14:textId="77777777" w:rsidR="00BC6EA2" w:rsidRPr="00BC6EA2" w:rsidRDefault="00BC6EA2" w:rsidP="00330C20">
      <w:pPr>
        <w:pStyle w:val="ListParagraph"/>
        <w:numPr>
          <w:ilvl w:val="0"/>
          <w:numId w:val="19"/>
        </w:numPr>
      </w:pPr>
      <w:r w:rsidRPr="00BC6EA2">
        <w:rPr>
          <w:b/>
          <w:bCs/>
        </w:rPr>
        <w:t>Expert links</w:t>
      </w:r>
      <w:r w:rsidRPr="00BC6EA2">
        <w:t>: Charities or other condition specific groups/settings, social prescribing link workers, discharge and rehabilitation staff are good referral options and insight on gaps in delivery or support need gaps.</w:t>
      </w:r>
    </w:p>
    <w:p w14:paraId="3C569FDA" w14:textId="77777777" w:rsidR="00BC6EA2" w:rsidRPr="00BC6EA2" w:rsidRDefault="00BC6EA2" w:rsidP="00330C20">
      <w:pPr>
        <w:pStyle w:val="ListParagraph"/>
        <w:numPr>
          <w:ilvl w:val="0"/>
          <w:numId w:val="19"/>
        </w:numPr>
      </w:pPr>
      <w:r w:rsidRPr="00BC6EA2">
        <w:rPr>
          <w:b/>
          <w:bCs/>
        </w:rPr>
        <w:t>Building connection</w:t>
      </w:r>
      <w:r w:rsidRPr="00BC6EA2">
        <w:t>: Developing ‘personal’ relationships with potential participants and partners is key to facilitate needs assessment and co-production work.</w:t>
      </w:r>
    </w:p>
    <w:p w14:paraId="623F4B1B" w14:textId="3709CE10" w:rsidR="00BC6EA2" w:rsidRPr="00BC6EA2" w:rsidRDefault="009A207D" w:rsidP="00330C20">
      <w:pPr>
        <w:pStyle w:val="ListParagraph"/>
        <w:numPr>
          <w:ilvl w:val="0"/>
          <w:numId w:val="19"/>
        </w:numPr>
      </w:pPr>
      <w:r w:rsidRPr="009A207D">
        <w:rPr>
          <w:b/>
          <w:bCs/>
        </w:rPr>
        <w:t>U</w:t>
      </w:r>
      <w:r w:rsidR="00BC6EA2" w:rsidRPr="009A207D">
        <w:rPr>
          <w:b/>
          <w:bCs/>
        </w:rPr>
        <w:t>nderstand</w:t>
      </w:r>
      <w:r w:rsidRPr="009A207D">
        <w:rPr>
          <w:b/>
          <w:bCs/>
        </w:rPr>
        <w:t>ing</w:t>
      </w:r>
      <w:r w:rsidR="00BC6EA2" w:rsidRPr="009A207D">
        <w:rPr>
          <w:b/>
          <w:bCs/>
        </w:rPr>
        <w:t xml:space="preserve"> need through </w:t>
      </w:r>
      <w:r>
        <w:rPr>
          <w:b/>
          <w:bCs/>
        </w:rPr>
        <w:t xml:space="preserve">depth </w:t>
      </w:r>
      <w:r w:rsidR="00BC6EA2" w:rsidRPr="009A207D">
        <w:rPr>
          <w:b/>
          <w:bCs/>
        </w:rPr>
        <w:t>consultation and coproduction</w:t>
      </w:r>
      <w:r w:rsidRPr="009A207D">
        <w:rPr>
          <w:b/>
          <w:bCs/>
        </w:rPr>
        <w:t>:</w:t>
      </w:r>
      <w:r w:rsidR="00BC6EA2" w:rsidRPr="00BC6EA2">
        <w:t xml:space="preserve"> to create the right offer: dedicate time and resource to properly understand needs, barriers/solutions. Delivery leads with lived experience/passion for the cause can offer key support.</w:t>
      </w:r>
    </w:p>
    <w:p w14:paraId="1D509DCA" w14:textId="332133F4" w:rsidR="00BC6EA2" w:rsidRDefault="00BC6EA2" w:rsidP="00330C20">
      <w:pPr>
        <w:pStyle w:val="ListParagraph"/>
        <w:numPr>
          <w:ilvl w:val="0"/>
          <w:numId w:val="19"/>
        </w:numPr>
      </w:pPr>
      <w:r w:rsidRPr="009A207D">
        <w:rPr>
          <w:b/>
          <w:bCs/>
        </w:rPr>
        <w:t>Delivery of tailored active recreation:</w:t>
      </w:r>
      <w:r w:rsidRPr="00BC6EA2">
        <w:t xml:space="preserve"> A range of options for delivery (small steps to being active) provide taster opportunities to aid co-production work so participants shape next steps.</w:t>
      </w:r>
    </w:p>
    <w:p w14:paraId="6A0182C1" w14:textId="0CC38F76" w:rsidR="00435ADF" w:rsidRPr="00D12893" w:rsidRDefault="00435ADF" w:rsidP="00D12893">
      <w:pPr>
        <w:pStyle w:val="Summaryheading"/>
        <w:rPr>
          <w:sz w:val="24"/>
          <w:szCs w:val="22"/>
        </w:rPr>
      </w:pPr>
      <w:r w:rsidRPr="00D12893">
        <w:rPr>
          <w:sz w:val="24"/>
          <w:szCs w:val="22"/>
        </w:rPr>
        <w:t>Key learning to include in your own practice</w:t>
      </w:r>
    </w:p>
    <w:p w14:paraId="3BE58C43" w14:textId="77777777" w:rsidR="00D12893" w:rsidRPr="00D12893" w:rsidRDefault="00D12893" w:rsidP="00D12893">
      <w:r w:rsidRPr="00D12893">
        <w:rPr>
          <w:b/>
          <w:bCs/>
        </w:rPr>
        <w:t>Look wide, engage wider</w:t>
      </w:r>
      <w:r w:rsidRPr="00D12893">
        <w:t>: The need to broaden engagement approaches through partners (schools, non-sport community organisations, targeted community groups, social prescribers) is critical.</w:t>
      </w:r>
    </w:p>
    <w:p w14:paraId="7042A893" w14:textId="524BEA99" w:rsidR="00D12893" w:rsidRPr="00D12893" w:rsidRDefault="00D12893" w:rsidP="00D12893">
      <w:r w:rsidRPr="00D12893">
        <w:rPr>
          <w:b/>
          <w:bCs/>
        </w:rPr>
        <w:t>Be prepared to share</w:t>
      </w:r>
      <w:r w:rsidR="002354AD">
        <w:rPr>
          <w:b/>
          <w:bCs/>
        </w:rPr>
        <w:t>/cede</w:t>
      </w:r>
      <w:r w:rsidRPr="00D12893">
        <w:rPr>
          <w:b/>
          <w:bCs/>
        </w:rPr>
        <w:t xml:space="preserve"> control</w:t>
      </w:r>
      <w:r w:rsidRPr="00D12893">
        <w:t>: Meaningful collaborative partnership working is key – especially with grassroots organisations that are embedded in the targeted communities</w:t>
      </w:r>
      <w:r w:rsidR="002354AD">
        <w:t xml:space="preserve">. There </w:t>
      </w:r>
      <w:r w:rsidR="003023DD">
        <w:t>may be</w:t>
      </w:r>
      <w:r w:rsidR="002354AD">
        <w:t xml:space="preserve"> occasions where </w:t>
      </w:r>
      <w:r w:rsidR="009C0220">
        <w:t>deliverers need to give control to other organisations.</w:t>
      </w:r>
    </w:p>
    <w:p w14:paraId="4849FF1F" w14:textId="0B3B5497" w:rsidR="00D12893" w:rsidRPr="00D12893" w:rsidRDefault="00D12893" w:rsidP="00D12893">
      <w:r w:rsidRPr="00D12893">
        <w:rPr>
          <w:b/>
          <w:bCs/>
        </w:rPr>
        <w:t>Activity should be secondary:</w:t>
      </w:r>
      <w:r w:rsidRPr="00D12893">
        <w:t xml:space="preserve"> Sharing more information on the benefits that can come from even low levels of activity – </w:t>
      </w:r>
      <w:r w:rsidR="009C0220">
        <w:t xml:space="preserve">whilst </w:t>
      </w:r>
      <w:r w:rsidRPr="00D12893">
        <w:t>avoiding reference to activity thresholds. The greatest emphasis should be on sociali</w:t>
      </w:r>
      <w:r w:rsidR="0083468F">
        <w:t>s</w:t>
      </w:r>
      <w:r w:rsidRPr="00D12893">
        <w:t>ation and tackling isolation – us</w:t>
      </w:r>
      <w:r w:rsidR="00260609">
        <w:t>ing</w:t>
      </w:r>
      <w:r w:rsidRPr="00D12893">
        <w:t xml:space="preserve"> an ‘activity by stealth’ approach</w:t>
      </w:r>
      <w:r w:rsidR="00260609">
        <w:t xml:space="preserve"> can bring real benefits and better engagement with least active groups</w:t>
      </w:r>
      <w:r w:rsidRPr="00D12893">
        <w:t xml:space="preserve">. </w:t>
      </w:r>
    </w:p>
    <w:p w14:paraId="0D0A96F3" w14:textId="38D73EA4" w:rsidR="00435ADF" w:rsidRDefault="00D12893" w:rsidP="00D12893">
      <w:r w:rsidRPr="00260609">
        <w:rPr>
          <w:b/>
          <w:bCs/>
        </w:rPr>
        <w:lastRenderedPageBreak/>
        <w:t>Invest time in needs assessment to dig deep</w:t>
      </w:r>
      <w:r w:rsidRPr="00D12893">
        <w:t>: Be more proactive in understanding needs through new approaches like appreciative inquiry, and informal consultation approaches (over tea and cake!) to facilitate non-judgmental conversations about current activity levels and barriers. Many of the least active have often had poor previous experiences in activity settings</w:t>
      </w:r>
      <w:r w:rsidR="003B73D2">
        <w:t xml:space="preserve"> and won’t want them to be repeated</w:t>
      </w:r>
      <w:r w:rsidRPr="00D12893">
        <w:t>.</w:t>
      </w:r>
    </w:p>
    <w:p w14:paraId="5E538C9B" w14:textId="64BF38C2" w:rsidR="003B73D2" w:rsidRDefault="00BC66E7" w:rsidP="003B73D2">
      <w:pPr>
        <w:pStyle w:val="Heading4"/>
      </w:pPr>
      <w:r>
        <w:t>G</w:t>
      </w:r>
      <w:r w:rsidRPr="00BC66E7">
        <w:t>enuinely inclusive delivery through ‘Active Together’ approaches</w:t>
      </w:r>
    </w:p>
    <w:p w14:paraId="464607C0" w14:textId="0A925309" w:rsidR="003B73D2" w:rsidRDefault="003B73D2" w:rsidP="003B73D2">
      <w:r>
        <w:t xml:space="preserve">Success </w:t>
      </w:r>
      <w:r w:rsidR="00874876">
        <w:t>in this critical area</w:t>
      </w:r>
      <w:r>
        <w:t xml:space="preserve"> has been founded on:</w:t>
      </w:r>
    </w:p>
    <w:p w14:paraId="2AA04BD2" w14:textId="2B3627EE" w:rsidR="002F37E2" w:rsidRPr="002F37E2" w:rsidRDefault="002F37E2" w:rsidP="002F37E2">
      <w:r w:rsidRPr="002F37E2">
        <w:rPr>
          <w:b/>
          <w:bCs/>
        </w:rPr>
        <w:t>Finding those who know areas best:</w:t>
      </w:r>
      <w:r w:rsidRPr="002F37E2">
        <w:t xml:space="preserve"> working with organisations in targeted communities, supported with training in delivering truly inclusive activity </w:t>
      </w:r>
      <w:r>
        <w:t xml:space="preserve">that </w:t>
      </w:r>
      <w:r w:rsidRPr="002F37E2">
        <w:t>engag</w:t>
      </w:r>
      <w:r>
        <w:t>es</w:t>
      </w:r>
      <w:r w:rsidRPr="002F37E2">
        <w:t xml:space="preserve"> disabled and non-disabled</w:t>
      </w:r>
      <w:r w:rsidR="007B5E37">
        <w:t xml:space="preserve"> people</w:t>
      </w:r>
      <w:r w:rsidRPr="002F37E2">
        <w:t xml:space="preserve">. </w:t>
      </w:r>
    </w:p>
    <w:p w14:paraId="628978D9" w14:textId="77777777" w:rsidR="002F37E2" w:rsidRPr="002F37E2" w:rsidRDefault="002F37E2" w:rsidP="002F37E2">
      <w:r w:rsidRPr="002F37E2">
        <w:rPr>
          <w:b/>
          <w:bCs/>
        </w:rPr>
        <w:t>Social prescribing links and approaches through public health:</w:t>
      </w:r>
      <w:r w:rsidRPr="002F37E2">
        <w:t xml:space="preserve"> useful as they may be able to supply intelligence about gaps that GOGA could fill to bring disabled and non-disabled people together.</w:t>
      </w:r>
    </w:p>
    <w:p w14:paraId="4EEE1A90" w14:textId="4E62AD75" w:rsidR="002F37E2" w:rsidRPr="002F37E2" w:rsidRDefault="002F37E2" w:rsidP="002F37E2">
      <w:r w:rsidRPr="002F37E2">
        <w:rPr>
          <w:b/>
          <w:bCs/>
        </w:rPr>
        <w:t>Inclusive advertising:</w:t>
      </w:r>
      <w:r w:rsidRPr="002F37E2">
        <w:t xml:space="preserve"> </w:t>
      </w:r>
      <w:r w:rsidR="00403380">
        <w:t xml:space="preserve">this </w:t>
      </w:r>
      <w:r w:rsidRPr="002F37E2">
        <w:t>market</w:t>
      </w:r>
      <w:r w:rsidR="00403380">
        <w:t>s</w:t>
      </w:r>
      <w:r w:rsidRPr="002F37E2">
        <w:t xml:space="preserve"> activities as mixed ability, show</w:t>
      </w:r>
      <w:r w:rsidR="00BB7216">
        <w:t>ing</w:t>
      </w:r>
      <w:r w:rsidRPr="002F37E2">
        <w:t xml:space="preserve"> inclusivity through marketing activities specifically as 'open to all’ backed up by accessible facilities. Market</w:t>
      </w:r>
      <w:r w:rsidR="00BB7216">
        <w:t>ing</w:t>
      </w:r>
      <w:r w:rsidRPr="002F37E2">
        <w:t xml:space="preserve"> through other </w:t>
      </w:r>
      <w:r w:rsidR="003023DD" w:rsidRPr="002F37E2">
        <w:t>partners,</w:t>
      </w:r>
      <w:r w:rsidRPr="002F37E2">
        <w:t xml:space="preserve"> if possible, </w:t>
      </w:r>
      <w:r w:rsidR="00BB7216">
        <w:t xml:space="preserve">can help to </w:t>
      </w:r>
      <w:r w:rsidRPr="002F37E2">
        <w:t>develop extensive ‘word of mouth’ referrals.</w:t>
      </w:r>
    </w:p>
    <w:p w14:paraId="1F7DD836" w14:textId="77777777" w:rsidR="002F37E2" w:rsidRPr="002F37E2" w:rsidRDefault="002F37E2" w:rsidP="002F37E2">
      <w:r w:rsidRPr="002F37E2">
        <w:rPr>
          <w:b/>
          <w:bCs/>
        </w:rPr>
        <w:t>Always offer taster sessions or free try outs:</w:t>
      </w:r>
      <w:r w:rsidRPr="002F37E2">
        <w:t xml:space="preserve"> these have been useful to show participant activities are inclusive and try them out, it helped to build their confidence before attending actual sessions</w:t>
      </w:r>
    </w:p>
    <w:p w14:paraId="494F545D" w14:textId="0B36F503" w:rsidR="00874876" w:rsidRDefault="002F37E2" w:rsidP="002F37E2">
      <w:r w:rsidRPr="00CA506D">
        <w:rPr>
          <w:b/>
          <w:bCs/>
        </w:rPr>
        <w:t>A</w:t>
      </w:r>
      <w:r w:rsidR="00CA506D" w:rsidRPr="00CA506D">
        <w:rPr>
          <w:b/>
          <w:bCs/>
        </w:rPr>
        <w:t xml:space="preserve"> </w:t>
      </w:r>
      <w:r w:rsidRPr="00CA506D">
        <w:rPr>
          <w:b/>
          <w:bCs/>
        </w:rPr>
        <w:t>focus on Intergenerational activity:</w:t>
      </w:r>
      <w:r w:rsidRPr="002F37E2">
        <w:t xml:space="preserve"> this is an effective way of creating multi-need groups including those with caring responsibilities to bring ‘Active Together’ approaches centre stage. Delivering family and friends sessions or caring respite groups can readily build least active disabled and non-disabled groups.</w:t>
      </w:r>
    </w:p>
    <w:p w14:paraId="0863A9CC" w14:textId="78329151" w:rsidR="00CA506D" w:rsidRPr="00D12893" w:rsidRDefault="00CA506D" w:rsidP="00CA506D">
      <w:pPr>
        <w:pStyle w:val="Summaryheading"/>
        <w:rPr>
          <w:sz w:val="24"/>
          <w:szCs w:val="22"/>
        </w:rPr>
      </w:pPr>
      <w:r w:rsidRPr="00D12893">
        <w:rPr>
          <w:sz w:val="24"/>
          <w:szCs w:val="22"/>
        </w:rPr>
        <w:t>Key learning to include in your own practice</w:t>
      </w:r>
    </w:p>
    <w:p w14:paraId="5234B6CE" w14:textId="77777777" w:rsidR="00935DE7" w:rsidRDefault="00935DE7" w:rsidP="00935DE7">
      <w:r w:rsidRPr="00935DE7">
        <w:rPr>
          <w:b/>
          <w:bCs/>
        </w:rPr>
        <w:t xml:space="preserve">Reshape commissioning/procurement practice: </w:t>
      </w:r>
      <w:r w:rsidRPr="00935DE7">
        <w:t>embedding ‘Active Together’ principles in commissioning specifications helps makes clear to potential providers expectations on content of delivery and makes it central to future delivery.</w:t>
      </w:r>
    </w:p>
    <w:p w14:paraId="5E8D457E" w14:textId="39D8C389" w:rsidR="00935DE7" w:rsidRPr="00935DE7" w:rsidRDefault="00935DE7" w:rsidP="00935DE7">
      <w:pPr>
        <w:pStyle w:val="IntenseQuote"/>
      </w:pPr>
      <w:r w:rsidRPr="00935DE7">
        <w:t>“It really is about bringing people together on a regular basis to share practice to help support the cultural shift that needs to happen around this. To show them what is needed if they are to be commissioned in future which is a good way of demonstrating to the community this is how we want physical activity to be delivered and embed training from the local providers to use the local experts to help support that training and development and use them and let them shine. Almost like an unofficial or benchmark of the way in which they deliver their activities and encouraging them to share it.” (Staff interview, GOGA Haringey)</w:t>
      </w:r>
    </w:p>
    <w:p w14:paraId="4B55F0D3" w14:textId="4CB9A294" w:rsidR="00935DE7" w:rsidRPr="00935DE7" w:rsidRDefault="00935DE7" w:rsidP="00935DE7">
      <w:r w:rsidRPr="00935DE7">
        <w:rPr>
          <w:b/>
          <w:bCs/>
        </w:rPr>
        <w:lastRenderedPageBreak/>
        <w:t xml:space="preserve">Link to other external campaigns: </w:t>
      </w:r>
      <w:r w:rsidRPr="00935DE7">
        <w:t xml:space="preserve">Thinking about other health and wellbeing initiatives/campaigns to get involved in that don’t necessarily have an existing physical activity dimension. For instance, supporting charities or condition specific groups to extend or develop an active recreation module in </w:t>
      </w:r>
      <w:r w:rsidR="004C6171">
        <w:t xml:space="preserve">their </w:t>
      </w:r>
      <w:r w:rsidRPr="00935DE7">
        <w:t xml:space="preserve">existing campaigns. Adding </w:t>
      </w:r>
      <w:r w:rsidR="004C6171">
        <w:t xml:space="preserve">a </w:t>
      </w:r>
      <w:r w:rsidRPr="00935DE7">
        <w:t xml:space="preserve">GOGA </w:t>
      </w:r>
      <w:r w:rsidR="004C6171">
        <w:t xml:space="preserve">influenced form of delivery </w:t>
      </w:r>
      <w:r w:rsidRPr="00935DE7">
        <w:t xml:space="preserve">to the roster for ‘active’ weeks/months could help embed the programme in local offers and ensure Active Together becomes a cornerstone of delivery. </w:t>
      </w:r>
    </w:p>
    <w:p w14:paraId="7275A99C" w14:textId="3B04AF63" w:rsidR="00CA506D" w:rsidRPr="00D12893" w:rsidRDefault="00935DE7" w:rsidP="00935DE7">
      <w:r w:rsidRPr="00935DE7">
        <w:rPr>
          <w:b/>
          <w:bCs/>
        </w:rPr>
        <w:t xml:space="preserve">Use inclusive approaches to advertising: </w:t>
      </w:r>
      <w:r w:rsidRPr="004C6171">
        <w:t>making videos so people can see what the sessions are like and how ‘Active Together’ is delivered. Also rebranding session names from e.g. Swimclusive to Swim for health, using targeted inclusive marketing with images relevant to those targeted</w:t>
      </w:r>
    </w:p>
    <w:p w14:paraId="74223F61" w14:textId="511D5821" w:rsidR="003B0B9B" w:rsidRDefault="009C5621" w:rsidP="003B0B9B">
      <w:pPr>
        <w:pStyle w:val="Heading4"/>
      </w:pPr>
      <w:r>
        <w:t>R</w:t>
      </w:r>
      <w:r w:rsidRPr="009C5621">
        <w:t>ecruitment and development of the workforce</w:t>
      </w:r>
    </w:p>
    <w:p w14:paraId="60E670EF" w14:textId="63F42497" w:rsidR="003B0B9B" w:rsidRDefault="003B0B9B" w:rsidP="003B0B9B">
      <w:r>
        <w:t xml:space="preserve">Success in this </w:t>
      </w:r>
      <w:r w:rsidR="009C5621">
        <w:t>underpinning component</w:t>
      </w:r>
      <w:r>
        <w:t xml:space="preserve"> has been founded on:</w:t>
      </w:r>
    </w:p>
    <w:p w14:paraId="14AD5459" w14:textId="5556A0B5" w:rsidR="00C7626F" w:rsidRPr="00C7626F" w:rsidRDefault="00C7626F" w:rsidP="00C7626F">
      <w:r w:rsidRPr="00C7626F">
        <w:rPr>
          <w:b/>
          <w:bCs/>
        </w:rPr>
        <w:t>Chang</w:t>
      </w:r>
      <w:r>
        <w:rPr>
          <w:b/>
          <w:bCs/>
        </w:rPr>
        <w:t>ing</w:t>
      </w:r>
      <w:r w:rsidRPr="00C7626F">
        <w:rPr>
          <w:b/>
          <w:bCs/>
        </w:rPr>
        <w:t xml:space="preserve"> recruitment practice through community links: </w:t>
      </w:r>
      <w:r w:rsidRPr="00C7626F">
        <w:t>working through community organisations helped identify the right inclusive coaches/delivery staff and volunteers but careful targeting was required. Using their existing volunteers to support delivery has proved to be particularly helpful. GOGA projects support</w:t>
      </w:r>
      <w:r w:rsidR="00D87901">
        <w:t>ed</w:t>
      </w:r>
      <w:r w:rsidRPr="00C7626F">
        <w:t xml:space="preserve"> this by offering inclusivity training free to volunteers improving long term sustainability of delivery.</w:t>
      </w:r>
    </w:p>
    <w:p w14:paraId="588996A6" w14:textId="5063D0EA" w:rsidR="00C7626F" w:rsidRPr="00C7626F" w:rsidRDefault="00C7626F" w:rsidP="00C7626F">
      <w:r w:rsidRPr="00C7626F">
        <w:rPr>
          <w:b/>
          <w:bCs/>
        </w:rPr>
        <w:t xml:space="preserve">Changed skills and competency focus: </w:t>
      </w:r>
      <w:r w:rsidRPr="00C7626F">
        <w:t>A key focus in recruitment decisions has been focusing on competencies in allyship and making connection with participants. Thus, identifying potential staff who have the strongest alignment with, understanding, and application</w:t>
      </w:r>
      <w:r w:rsidR="00D87901">
        <w:t>,</w:t>
      </w:r>
      <w:r w:rsidRPr="00C7626F">
        <w:t xml:space="preserve"> of the ethos of the GOGA approach. Such abilities are less common amongst most ‘traditional’ sports coaches. </w:t>
      </w:r>
    </w:p>
    <w:p w14:paraId="0387750B" w14:textId="3165409D" w:rsidR="003B0B9B" w:rsidRPr="002F37E2" w:rsidRDefault="00C7626F" w:rsidP="00C7626F">
      <w:r w:rsidRPr="00C7626F">
        <w:rPr>
          <w:b/>
          <w:bCs/>
        </w:rPr>
        <w:t xml:space="preserve">Widened support availability: </w:t>
      </w:r>
      <w:r w:rsidRPr="00D87901">
        <w:t>working through health partners has helped to identify individuals to provide additional staff resource or support for delivery engagement with participants. This can also provide more ‘wrap around’ support for participants.</w:t>
      </w:r>
    </w:p>
    <w:p w14:paraId="56CA23A1" w14:textId="77777777" w:rsidR="00D87901" w:rsidRPr="00D12893" w:rsidRDefault="00D87901" w:rsidP="00D87901">
      <w:pPr>
        <w:pStyle w:val="Summaryheading"/>
        <w:rPr>
          <w:sz w:val="24"/>
          <w:szCs w:val="22"/>
        </w:rPr>
      </w:pPr>
      <w:r w:rsidRPr="00D12893">
        <w:rPr>
          <w:sz w:val="24"/>
          <w:szCs w:val="22"/>
        </w:rPr>
        <w:t>Key learning to include in your own practice</w:t>
      </w:r>
    </w:p>
    <w:p w14:paraId="04E91DC6" w14:textId="4B65B082" w:rsidR="00A00614" w:rsidRPr="00A00614" w:rsidRDefault="00A00614" w:rsidP="00A00614">
      <w:r w:rsidRPr="00A00614">
        <w:rPr>
          <w:b/>
          <w:bCs/>
        </w:rPr>
        <w:t xml:space="preserve">Lived experience a valuable skill: </w:t>
      </w:r>
      <w:r w:rsidRPr="00A00614">
        <w:t>Community group volunteers with lived experience of the challenges faced by target groups are especially valuable for delivery. Project participants have been a valuable source too</w:t>
      </w:r>
      <w:r w:rsidR="005F5561">
        <w:t>,</w:t>
      </w:r>
      <w:r w:rsidRPr="00A00614">
        <w:t xml:space="preserve"> providing a staff resource with a deep understanding of needs and </w:t>
      </w:r>
      <w:r w:rsidR="005F5561">
        <w:t xml:space="preserve">ways of </w:t>
      </w:r>
      <w:r w:rsidRPr="00A00614">
        <w:t>overcoming barriers</w:t>
      </w:r>
      <w:r w:rsidR="005F5561">
        <w:t xml:space="preserve"> to engagement and participation</w:t>
      </w:r>
      <w:r w:rsidRPr="00A00614">
        <w:t>.</w:t>
      </w:r>
    </w:p>
    <w:p w14:paraId="7E27F750" w14:textId="77777777" w:rsidR="00A00614" w:rsidRPr="00A00614" w:rsidRDefault="00A00614" w:rsidP="00A00614">
      <w:r w:rsidRPr="00A00614">
        <w:rPr>
          <w:b/>
          <w:bCs/>
        </w:rPr>
        <w:t xml:space="preserve">Supportive roles as important as delivery roles: </w:t>
      </w:r>
      <w:r w:rsidRPr="00A00614">
        <w:t>gatekeeper and ambassador roles are key to support participant onboarding and retention. Designating staff to perform these roles is important to sustain participation and encourage participants to bring others to sessions.</w:t>
      </w:r>
    </w:p>
    <w:p w14:paraId="073D36BF" w14:textId="0D3B09E2" w:rsidR="002C0DB4" w:rsidRDefault="00A00614" w:rsidP="00173195">
      <w:r w:rsidRPr="00A00614">
        <w:rPr>
          <w:b/>
          <w:bCs/>
        </w:rPr>
        <w:t xml:space="preserve">Training is key: </w:t>
      </w:r>
      <w:r w:rsidRPr="005F5561">
        <w:t>particularly around use of the Talk to Me principles and components of the GOGA approach. It may also be valuable to identify support to be able to articulate these messages to a health partner audience. Widening delivery of inclusivity training to all staff in community settings/</w:t>
      </w:r>
      <w:r w:rsidR="00BB5883">
        <w:t xml:space="preserve"> </w:t>
      </w:r>
      <w:r w:rsidRPr="005F5561">
        <w:t>delivery venues helps to ensure engagement, consistency of experience, and sustained participation by targeted groups.</w:t>
      </w:r>
    </w:p>
    <w:p w14:paraId="5269F1B0" w14:textId="32150D6B" w:rsidR="002C0DB4" w:rsidRDefault="004F533A" w:rsidP="001F788F">
      <w:pPr>
        <w:pStyle w:val="Heading1"/>
      </w:pPr>
      <w:bookmarkStart w:id="31" w:name="_Toc171940228"/>
      <w:r>
        <w:lastRenderedPageBreak/>
        <w:t>Sustainability</w:t>
      </w:r>
      <w:bookmarkEnd w:id="31"/>
    </w:p>
    <w:p w14:paraId="1C54641B" w14:textId="77777777" w:rsidR="00CD5E49" w:rsidRDefault="00EE348F" w:rsidP="002C0DB4">
      <w:r>
        <w:t>A key focus at the outset of GOGA delivery was upon ensuring the sustainment of the activity and practice that</w:t>
      </w:r>
      <w:r w:rsidR="00CA7E36">
        <w:t xml:space="preserve"> the programme was seeking to implement</w:t>
      </w:r>
      <w:r w:rsidR="002B3724">
        <w:t xml:space="preserve"> – this builds on examples that were highlighted in </w:t>
      </w:r>
      <w:hyperlink r:id="rId70" w:history="1">
        <w:r w:rsidR="002B3724" w:rsidRPr="005815BE">
          <w:rPr>
            <w:rStyle w:val="Hyperlink"/>
            <w:b/>
            <w:bCs/>
          </w:rPr>
          <w:t>practice from GOGA 1 delivery</w:t>
        </w:r>
      </w:hyperlink>
      <w:r w:rsidR="00CA7E36">
        <w:t xml:space="preserve">. </w:t>
      </w:r>
    </w:p>
    <w:p w14:paraId="5A511FB2" w14:textId="456A5FCD" w:rsidR="00CD5E49" w:rsidRDefault="004944FB" w:rsidP="002C0DB4">
      <w:r>
        <w:t xml:space="preserve">GOGA 2 delivery was focussed on </w:t>
      </w:r>
      <w:r w:rsidR="00154C51">
        <w:t xml:space="preserve">developing sustainability </w:t>
      </w:r>
      <w:r w:rsidR="005A18DF">
        <w:t>in the following ways:</w:t>
      </w:r>
    </w:p>
    <w:p w14:paraId="7CEC542E" w14:textId="76081E93" w:rsidR="005A18DF" w:rsidRDefault="005A18DF" w:rsidP="00F370C5">
      <w:pPr>
        <w:pStyle w:val="ListParagraph"/>
        <w:numPr>
          <w:ilvl w:val="0"/>
          <w:numId w:val="45"/>
        </w:numPr>
      </w:pPr>
      <w:r>
        <w:t>Supporting individuals to remain active post intervention</w:t>
      </w:r>
    </w:p>
    <w:p w14:paraId="11666B17" w14:textId="5B63EF4A" w:rsidR="005A18DF" w:rsidRDefault="005A18DF" w:rsidP="00F370C5">
      <w:pPr>
        <w:pStyle w:val="ListParagraph"/>
        <w:numPr>
          <w:ilvl w:val="0"/>
          <w:numId w:val="45"/>
        </w:numPr>
      </w:pPr>
      <w:r>
        <w:t>Influencing organisations and partners to embed new ways of inclusive working</w:t>
      </w:r>
    </w:p>
    <w:p w14:paraId="19DA2FC2" w14:textId="5D1C7B4F" w:rsidR="005A18DF" w:rsidRDefault="005A18DF" w:rsidP="00F370C5">
      <w:pPr>
        <w:pStyle w:val="ListParagraph"/>
        <w:numPr>
          <w:ilvl w:val="0"/>
          <w:numId w:val="45"/>
        </w:numPr>
      </w:pPr>
      <w:r>
        <w:t xml:space="preserve">Providing good quality transferable learning on how to reach the least active disabled and </w:t>
      </w:r>
      <w:r w:rsidR="00470C93">
        <w:t>non-disabled</w:t>
      </w:r>
      <w:r>
        <w:t xml:space="preserve"> people to support them to be active together</w:t>
      </w:r>
    </w:p>
    <w:p w14:paraId="4569BE89" w14:textId="30423A7E" w:rsidR="00A52AFD" w:rsidRDefault="00CA7E36" w:rsidP="002C0DB4">
      <w:r>
        <w:t xml:space="preserve">From reviewing progress reports, interview notes from localities and national partners there are three main </w:t>
      </w:r>
      <w:r w:rsidR="00F64D21">
        <w:t xml:space="preserve">ways </w:t>
      </w:r>
      <w:r>
        <w:t xml:space="preserve">where </w:t>
      </w:r>
      <w:r w:rsidR="00F71292">
        <w:t>sustainability of the GOGA approach has been taken for</w:t>
      </w:r>
      <w:r w:rsidR="00FE43D6">
        <w:t>ward</w:t>
      </w:r>
      <w:r w:rsidR="00624FCF">
        <w:t xml:space="preserve"> through GOGA 2 delivery</w:t>
      </w:r>
      <w:r w:rsidR="00FE43D6">
        <w:t>.</w:t>
      </w:r>
    </w:p>
    <w:p w14:paraId="1C5B1308" w14:textId="7AC4E7E0" w:rsidR="00FE43D6" w:rsidRDefault="00C56122" w:rsidP="00FE43D6">
      <w:pPr>
        <w:pStyle w:val="Heading2"/>
      </w:pPr>
      <w:bookmarkStart w:id="32" w:name="_Toc171940229"/>
      <w:r>
        <w:t>N</w:t>
      </w:r>
      <w:r w:rsidR="007B7D12" w:rsidRPr="007B7D12">
        <w:t>ew partnership links</w:t>
      </w:r>
      <w:bookmarkEnd w:id="32"/>
    </w:p>
    <w:p w14:paraId="04BF6032" w14:textId="6C43FCB1" w:rsidR="00A52AFD" w:rsidRDefault="007B7D12" w:rsidP="002C0DB4">
      <w:r>
        <w:t>Through these approaches</w:t>
      </w:r>
      <w:r w:rsidR="00980788">
        <w:t>,</w:t>
      </w:r>
      <w:r w:rsidR="00A40A2C">
        <w:t xml:space="preserve"> this has identified new ways of partnership engagement and management</w:t>
      </w:r>
      <w:r w:rsidR="001B2E17">
        <w:t xml:space="preserve"> including:</w:t>
      </w:r>
    </w:p>
    <w:p w14:paraId="0889A699" w14:textId="77777777" w:rsidR="001B2E17" w:rsidRPr="001B2E17" w:rsidRDefault="001B2E17" w:rsidP="00330C20">
      <w:pPr>
        <w:pStyle w:val="ListParagraph"/>
        <w:numPr>
          <w:ilvl w:val="0"/>
          <w:numId w:val="20"/>
        </w:numPr>
      </w:pPr>
      <w:r w:rsidRPr="001B2E17">
        <w:rPr>
          <w:b/>
          <w:bCs/>
        </w:rPr>
        <w:t>New models of approach</w:t>
      </w:r>
      <w:r w:rsidRPr="001B2E17">
        <w:t xml:space="preserve"> have been developed that have engaged with partners outside the sport/physical activity arena.</w:t>
      </w:r>
    </w:p>
    <w:p w14:paraId="23C903F7" w14:textId="77777777" w:rsidR="001B2E17" w:rsidRPr="001B2E17" w:rsidRDefault="001B2E17" w:rsidP="00330C20">
      <w:pPr>
        <w:pStyle w:val="ListParagraph"/>
        <w:numPr>
          <w:ilvl w:val="0"/>
          <w:numId w:val="20"/>
        </w:numPr>
      </w:pPr>
      <w:r w:rsidRPr="001B2E17">
        <w:rPr>
          <w:b/>
          <w:bCs/>
        </w:rPr>
        <w:t>Grassroots engagement has increased</w:t>
      </w:r>
      <w:r w:rsidRPr="001B2E17">
        <w:t xml:space="preserve"> through faith centres, housing associations, community centres which do not normally have a physical activity focus to reach the least active.</w:t>
      </w:r>
    </w:p>
    <w:p w14:paraId="42D3C295" w14:textId="71A9E009" w:rsidR="001B2E17" w:rsidRDefault="001B2E17" w:rsidP="00330C20">
      <w:pPr>
        <w:pStyle w:val="ListParagraph"/>
        <w:numPr>
          <w:ilvl w:val="0"/>
          <w:numId w:val="20"/>
        </w:numPr>
      </w:pPr>
      <w:r w:rsidRPr="001B2E17">
        <w:t xml:space="preserve">Relationships have allowed localities in some cases to </w:t>
      </w:r>
      <w:r w:rsidRPr="00685DCA">
        <w:rPr>
          <w:b/>
          <w:bCs/>
        </w:rPr>
        <w:t>switch from a primary deliverer role to a facilitator one</w:t>
      </w:r>
      <w:r w:rsidRPr="001B2E17">
        <w:t xml:space="preserve"> with community partners leading delivery.</w:t>
      </w:r>
    </w:p>
    <w:p w14:paraId="3CDA0A26" w14:textId="7F828FD1" w:rsidR="00A52AFD" w:rsidRDefault="00685DCA" w:rsidP="002C0DB4">
      <w:r>
        <w:t>This has b</w:t>
      </w:r>
      <w:r w:rsidR="006D603C">
        <w:t>een facilitated by identification of refined approaches to funding and provision of additional support:</w:t>
      </w:r>
    </w:p>
    <w:p w14:paraId="7610FBAF" w14:textId="77777777" w:rsidR="00852E37" w:rsidRPr="00852E37" w:rsidRDefault="00852E37" w:rsidP="00330C20">
      <w:pPr>
        <w:pStyle w:val="ListParagraph"/>
        <w:numPr>
          <w:ilvl w:val="0"/>
          <w:numId w:val="21"/>
        </w:numPr>
      </w:pPr>
      <w:r w:rsidRPr="00852E37">
        <w:rPr>
          <w:b/>
          <w:bCs/>
        </w:rPr>
        <w:t>Collaborative partnership working</w:t>
      </w:r>
      <w:r w:rsidRPr="00852E37">
        <w:t xml:space="preserve"> enabled identification of other support available with partners able to provide support to engage participants but also support other needs they may have.</w:t>
      </w:r>
    </w:p>
    <w:p w14:paraId="3DE348E4" w14:textId="095126B6" w:rsidR="006D603C" w:rsidRDefault="00852E37" w:rsidP="00330C20">
      <w:pPr>
        <w:pStyle w:val="ListParagraph"/>
        <w:numPr>
          <w:ilvl w:val="0"/>
          <w:numId w:val="21"/>
        </w:numPr>
      </w:pPr>
      <w:r>
        <w:t xml:space="preserve">Consequently, </w:t>
      </w:r>
      <w:r w:rsidRPr="00AA59B9">
        <w:rPr>
          <w:b/>
          <w:bCs/>
        </w:rPr>
        <w:t>over £2.3 million of additional/continuation funding</w:t>
      </w:r>
      <w:r w:rsidRPr="00852E37">
        <w:t xml:space="preserve"> </w:t>
      </w:r>
      <w:r>
        <w:t xml:space="preserve">has been </w:t>
      </w:r>
      <w:r w:rsidRPr="00852E37">
        <w:t>secured by projects</w:t>
      </w:r>
      <w:r w:rsidR="00A53913">
        <w:t xml:space="preserve"> to date.</w:t>
      </w:r>
    </w:p>
    <w:p w14:paraId="3AC836C6" w14:textId="77777777" w:rsidR="00845934" w:rsidRDefault="00845934">
      <w:pPr>
        <w:rPr>
          <w:iCs/>
          <w:color w:val="00615C" w:themeColor="accent3"/>
        </w:rPr>
      </w:pPr>
      <w:r>
        <w:br w:type="page"/>
      </w:r>
    </w:p>
    <w:p w14:paraId="5BAA4354" w14:textId="566D50F9" w:rsidR="00852E37" w:rsidRDefault="00D140D5" w:rsidP="00D140D5">
      <w:pPr>
        <w:pStyle w:val="IntenseQuote"/>
      </w:pPr>
      <w:r w:rsidRPr="00D140D5">
        <w:lastRenderedPageBreak/>
        <w:t>“Distributing funding externally to organisations in Sunderland has been successful, allowing investment in community organisations who had strong connections within their community. Rather than the partners receiving the funding upfront, we divided the funding up against achieving targets which the partners themselves established This model allowed us to offer a wide range of activities and working with a range of organisations with different skill sets from archery to yoga to music with puppets which we may not have been able to deliver otherwise (Progress Report, Sunderland)</w:t>
      </w:r>
    </w:p>
    <w:p w14:paraId="3E58DDA5" w14:textId="2942316D" w:rsidR="00D140D5" w:rsidRDefault="00D140D5" w:rsidP="00D140D5">
      <w:pPr>
        <w:pStyle w:val="IntenseQuote"/>
      </w:pPr>
      <w:r w:rsidRPr="00D140D5">
        <w:t>“By having honest, open conversations with deliverers and partners throughout the project about funding being focused on sustainability from the outset, rather than a one-off grant for an isolated twelve-week programme that has no ongoing legacy, we have been able to grow a number of sustainable sessions that have taken ownership on creating inclusive provision” (Locality interview, Nottingham)</w:t>
      </w:r>
    </w:p>
    <w:p w14:paraId="1087977D" w14:textId="56B806CB" w:rsidR="00D140D5" w:rsidRDefault="00C56122" w:rsidP="00C56122">
      <w:pPr>
        <w:pStyle w:val="Heading2"/>
      </w:pPr>
      <w:bookmarkStart w:id="33" w:name="_Toc171940230"/>
      <w:r>
        <w:t>E</w:t>
      </w:r>
      <w:r w:rsidRPr="00C56122">
        <w:t>xternal stakeholders and local strategies</w:t>
      </w:r>
      <w:bookmarkEnd w:id="33"/>
    </w:p>
    <w:p w14:paraId="13C41F30" w14:textId="55537004" w:rsidR="00A52AFD" w:rsidRDefault="002870A6" w:rsidP="002C0DB4">
      <w:r>
        <w:t xml:space="preserve">These have been built </w:t>
      </w:r>
      <w:r w:rsidR="00002023">
        <w:t xml:space="preserve">through alignment with local strategic initiatives supporting other place-based delivery and work with the targeted community groups </w:t>
      </w:r>
      <w:r w:rsidR="006B447D">
        <w:t>which have:</w:t>
      </w:r>
    </w:p>
    <w:p w14:paraId="75E45F42" w14:textId="77777777" w:rsidR="006B447D" w:rsidRPr="006B447D" w:rsidRDefault="006B447D" w:rsidP="00330C20">
      <w:pPr>
        <w:pStyle w:val="ListParagraph"/>
        <w:numPr>
          <w:ilvl w:val="0"/>
          <w:numId w:val="22"/>
        </w:numPr>
      </w:pPr>
      <w:r w:rsidRPr="006B447D">
        <w:t>Helped to create shared agendas and targets with other partners particularly in NHS and Public Health arenas to open funding or new partnerships. Rehabilitation and social prescribing links can be useful.</w:t>
      </w:r>
    </w:p>
    <w:p w14:paraId="1690424D" w14:textId="331ABE0F" w:rsidR="006B447D" w:rsidRDefault="006B447D" w:rsidP="00330C20">
      <w:pPr>
        <w:pStyle w:val="ListParagraph"/>
        <w:numPr>
          <w:ilvl w:val="0"/>
          <w:numId w:val="22"/>
        </w:numPr>
      </w:pPr>
      <w:r w:rsidRPr="006B447D">
        <w:t>Embedd</w:t>
      </w:r>
      <w:r>
        <w:t>ed</w:t>
      </w:r>
      <w:r w:rsidRPr="006B447D">
        <w:t xml:space="preserve"> GOGA practice and principles in local strategies (Physical Activity or wider healthy living) help</w:t>
      </w:r>
      <w:r>
        <w:t>ing to</w:t>
      </w:r>
      <w:r w:rsidRPr="006B447D">
        <w:t xml:space="preserve"> shape future delivery.</w:t>
      </w:r>
    </w:p>
    <w:p w14:paraId="0ED46C3F" w14:textId="73884FAF" w:rsidR="00B27B1E" w:rsidRDefault="00126CBA" w:rsidP="00126CBA">
      <w:pPr>
        <w:pStyle w:val="IntenseQuote"/>
      </w:pPr>
      <w:r w:rsidRPr="00126CBA">
        <w:t>“The learning of GOGA is being used to shape the new Active Amber Valley strategy which will define the focus of physical activity across Amber Valley for the next five years.” (Progress Report, Amber Valley)</w:t>
      </w:r>
    </w:p>
    <w:p w14:paraId="153BE688" w14:textId="77777777" w:rsidR="00845934" w:rsidRDefault="00845934">
      <w:r>
        <w:br w:type="page"/>
      </w:r>
    </w:p>
    <w:p w14:paraId="65ED1D92" w14:textId="33D88A3C" w:rsidR="00A52AFD" w:rsidRDefault="00126CBA" w:rsidP="002C0DB4">
      <w:r>
        <w:lastRenderedPageBreak/>
        <w:t xml:space="preserve">One of the most powerful approaches has been working and delivery practices that have sought to </w:t>
      </w:r>
      <w:r w:rsidR="0040567D">
        <w:t>e</w:t>
      </w:r>
      <w:r w:rsidR="0040567D" w:rsidRPr="0040567D">
        <w:t>mbed inclusive delivery across service provision</w:t>
      </w:r>
      <w:r w:rsidR="0040567D">
        <w:t xml:space="preserve"> such that it has</w:t>
      </w:r>
      <w:r w:rsidR="0040567D" w:rsidRPr="0040567D">
        <w:t>:</w:t>
      </w:r>
    </w:p>
    <w:p w14:paraId="2E43A4F6" w14:textId="77777777" w:rsidR="007127EB" w:rsidRPr="007127EB" w:rsidRDefault="007127EB" w:rsidP="00330C20">
      <w:pPr>
        <w:pStyle w:val="ListParagraph"/>
        <w:numPr>
          <w:ilvl w:val="0"/>
          <w:numId w:val="23"/>
        </w:numPr>
      </w:pPr>
      <w:r w:rsidRPr="007127EB">
        <w:t>Shaped all practice in host localities beyond GOGA delivery.</w:t>
      </w:r>
    </w:p>
    <w:p w14:paraId="741C419D" w14:textId="5AA9800E" w:rsidR="007127EB" w:rsidRDefault="007127EB" w:rsidP="00330C20">
      <w:pPr>
        <w:pStyle w:val="ListParagraph"/>
        <w:numPr>
          <w:ilvl w:val="0"/>
          <w:numId w:val="23"/>
        </w:numPr>
      </w:pPr>
      <w:r>
        <w:t>Proved e</w:t>
      </w:r>
      <w:r w:rsidRPr="007127EB">
        <w:t>specially powerful when included in commissioning models shaping specifications for future commissioned delivery of recreation and physical activity.</w:t>
      </w:r>
    </w:p>
    <w:p w14:paraId="7219A5E0" w14:textId="33F43525" w:rsidR="0090685C" w:rsidRPr="007127EB" w:rsidRDefault="0090685C" w:rsidP="0090685C">
      <w:pPr>
        <w:pStyle w:val="IntenseQuote"/>
      </w:pPr>
      <w:r w:rsidRPr="0090685C">
        <w:t>“we can push on the commissioning side and set out a checklist that says these are the things that we expect of you…because it's like, we will not commission you, unless we've got evidence that these happen. But equally, there's the other side to it, which is we'd like you to do these things, we can support you with some of the training and stuff around that. But ultimately, we trust you to then try and do those things because you know, your local communities and your volunteers best.” (Locality interview, Haringey)</w:t>
      </w:r>
    </w:p>
    <w:p w14:paraId="5703C4E9" w14:textId="5E04ADFD" w:rsidR="0040567D" w:rsidRDefault="007127EB" w:rsidP="00330C20">
      <w:pPr>
        <w:pStyle w:val="ListParagraph"/>
        <w:numPr>
          <w:ilvl w:val="0"/>
          <w:numId w:val="23"/>
        </w:numPr>
      </w:pPr>
      <w:r w:rsidRPr="007127EB">
        <w:t>B</w:t>
      </w:r>
      <w:r>
        <w:t>een supported by t</w:t>
      </w:r>
      <w:r w:rsidRPr="007127EB">
        <w:t xml:space="preserve">raining all setting staff, including those not directly involved in delivery (e.g. front of house staff) </w:t>
      </w:r>
      <w:r w:rsidR="00267F05">
        <w:t xml:space="preserve">ensuring that </w:t>
      </w:r>
      <w:r w:rsidRPr="007127EB">
        <w:t xml:space="preserve">a consistent GOGA experience can be </w:t>
      </w:r>
      <w:r w:rsidR="00267F05">
        <w:t>deliver</w:t>
      </w:r>
      <w:r w:rsidRPr="007127EB">
        <w:t>ed.</w:t>
      </w:r>
    </w:p>
    <w:p w14:paraId="54945F87" w14:textId="624905F9" w:rsidR="00A52AFD" w:rsidRDefault="00C41576" w:rsidP="001D01D0">
      <w:pPr>
        <w:pStyle w:val="Heading2"/>
      </w:pPr>
      <w:bookmarkStart w:id="34" w:name="_Toc171940231"/>
      <w:r>
        <w:t>Actively involved group participants</w:t>
      </w:r>
      <w:bookmarkEnd w:id="34"/>
    </w:p>
    <w:p w14:paraId="4DAD7012" w14:textId="3CC17F44" w:rsidR="001D01D0" w:rsidRDefault="001D01D0" w:rsidP="002C0DB4">
      <w:r>
        <w:t xml:space="preserve">Through this approach localities have sought to </w:t>
      </w:r>
      <w:r w:rsidR="00E85B59">
        <w:t>build sustainable delivery by:</w:t>
      </w:r>
    </w:p>
    <w:p w14:paraId="2DF0FC11" w14:textId="362EC2F1" w:rsidR="00E85B59" w:rsidRDefault="00E85B59" w:rsidP="00330C20">
      <w:pPr>
        <w:pStyle w:val="ListParagraph"/>
        <w:numPr>
          <w:ilvl w:val="0"/>
          <w:numId w:val="23"/>
        </w:numPr>
      </w:pPr>
      <w:r w:rsidRPr="00E85B59">
        <w:t>Using groups/participants to support sustainability</w:t>
      </w:r>
      <w:r w:rsidR="00F511D6">
        <w:t xml:space="preserve"> through:</w:t>
      </w:r>
    </w:p>
    <w:p w14:paraId="484198F5" w14:textId="77777777" w:rsidR="00F511D6" w:rsidRPr="00F511D6" w:rsidRDefault="00F511D6" w:rsidP="00330C20">
      <w:pPr>
        <w:pStyle w:val="ListParagraph"/>
        <w:numPr>
          <w:ilvl w:val="1"/>
          <w:numId w:val="23"/>
        </w:numPr>
      </w:pPr>
      <w:r w:rsidRPr="00F511D6">
        <w:t>Training volunteers to take delivery lead.</w:t>
      </w:r>
    </w:p>
    <w:p w14:paraId="1795BAFC" w14:textId="77777777" w:rsidR="00F511D6" w:rsidRPr="00F511D6" w:rsidRDefault="00F511D6" w:rsidP="00330C20">
      <w:pPr>
        <w:pStyle w:val="ListParagraph"/>
        <w:numPr>
          <w:ilvl w:val="1"/>
          <w:numId w:val="23"/>
        </w:numPr>
      </w:pPr>
      <w:r w:rsidRPr="00F511D6">
        <w:t>Using the group ethos to enable the group to maintain its operation by encouraging them to meet outside GOGA.</w:t>
      </w:r>
    </w:p>
    <w:p w14:paraId="0B132273" w14:textId="66331010" w:rsidR="00F511D6" w:rsidRDefault="00F511D6" w:rsidP="00330C20">
      <w:pPr>
        <w:pStyle w:val="ListParagraph"/>
        <w:numPr>
          <w:ilvl w:val="1"/>
          <w:numId w:val="23"/>
        </w:numPr>
      </w:pPr>
      <w:r w:rsidRPr="00F511D6">
        <w:t>Supporting participants to identify their own funding options or agreeing charging for sessions.</w:t>
      </w:r>
    </w:p>
    <w:p w14:paraId="334792F0" w14:textId="2E0BA096" w:rsidR="005F48CC" w:rsidRDefault="00891206" w:rsidP="00891206">
      <w:pPr>
        <w:pStyle w:val="IntenseQuote"/>
      </w:pPr>
      <w:r w:rsidRPr="00891206">
        <w:t xml:space="preserve">“It takes trust and trusted relationships to engage with the LGBTQ+ community. This needs to be conducted in a </w:t>
      </w:r>
      <w:r w:rsidR="00052830" w:rsidRPr="00891206">
        <w:t>positive,</w:t>
      </w:r>
      <w:r w:rsidRPr="00891206">
        <w:t xml:space="preserve"> genuine and person-centred way. We need to find out what different people want to do and how and where they want to do it…but the offer needs to be right and promoted in the right way. Visible allyship and the right people signposting to trusted organisations makes a difference.” (Locality interview, GOGA Wales)</w:t>
      </w:r>
    </w:p>
    <w:p w14:paraId="09B7C96C" w14:textId="77777777" w:rsidR="00845934" w:rsidRDefault="00845934">
      <w:r>
        <w:br w:type="page"/>
      </w:r>
    </w:p>
    <w:p w14:paraId="6FCDC054" w14:textId="7AA792CD" w:rsidR="00F511D6" w:rsidRDefault="00E41B7A" w:rsidP="00330C20">
      <w:pPr>
        <w:pStyle w:val="ListParagraph"/>
        <w:numPr>
          <w:ilvl w:val="0"/>
          <w:numId w:val="23"/>
        </w:numPr>
      </w:pPr>
      <w:r w:rsidRPr="00E41B7A">
        <w:lastRenderedPageBreak/>
        <w:t>Actively supporting participants to sustain their participation</w:t>
      </w:r>
      <w:r>
        <w:t xml:space="preserve"> by</w:t>
      </w:r>
      <w:r w:rsidRPr="00E41B7A">
        <w:t>:</w:t>
      </w:r>
    </w:p>
    <w:p w14:paraId="4C4B9C0A" w14:textId="58FE060C" w:rsidR="00E41B7A" w:rsidRPr="00E41B7A" w:rsidRDefault="00E41B7A" w:rsidP="00330C20">
      <w:pPr>
        <w:pStyle w:val="ListParagraph"/>
        <w:numPr>
          <w:ilvl w:val="1"/>
          <w:numId w:val="23"/>
        </w:numPr>
      </w:pPr>
      <w:r w:rsidRPr="00E41B7A">
        <w:t xml:space="preserve">Recruiting delivery leads with lived experience </w:t>
      </w:r>
      <w:r w:rsidR="00675CFA" w:rsidRPr="00E41B7A">
        <w:t>like</w:t>
      </w:r>
      <w:r w:rsidRPr="00E41B7A">
        <w:t xml:space="preserve"> supported groups to aid consultation and target delivery at barriers faced.</w:t>
      </w:r>
    </w:p>
    <w:p w14:paraId="0023FE10" w14:textId="6E6C4299" w:rsidR="00E41B7A" w:rsidRDefault="00E41B7A" w:rsidP="00330C20">
      <w:pPr>
        <w:pStyle w:val="ListParagraph"/>
        <w:numPr>
          <w:ilvl w:val="1"/>
          <w:numId w:val="23"/>
        </w:numPr>
      </w:pPr>
      <w:r w:rsidRPr="00E41B7A">
        <w:t xml:space="preserve">Encouraging participants/volunteers to </w:t>
      </w:r>
      <w:r w:rsidR="00F04435" w:rsidRPr="00E41B7A">
        <w:t>fulfil</w:t>
      </w:r>
      <w:r w:rsidRPr="00E41B7A">
        <w:t xml:space="preserve"> peer mentor roles or support informally by providing transport or refreshments or acting as project ambassadors.</w:t>
      </w:r>
    </w:p>
    <w:p w14:paraId="350A125B" w14:textId="36CF7F41" w:rsidR="00BE2EE4" w:rsidRDefault="00BE2EE4" w:rsidP="00BE2EE4">
      <w:pPr>
        <w:pStyle w:val="IntenseQuote"/>
      </w:pPr>
      <w:r w:rsidRPr="00BE2EE4">
        <w:t>“90% of all activities have continued and are self-sustainable. We put this down to the flexibility with funding timescales and being able to provide longer term funding to groups which creates that ability to develop something longer term. In some cases, groups have been successful with their own funding to continue and develop sessions.” (Locality interview, Active Humber)</w:t>
      </w:r>
    </w:p>
    <w:p w14:paraId="118CF1D2" w14:textId="77777777" w:rsidR="00A52AFD" w:rsidRDefault="00A52AFD" w:rsidP="002C0DB4"/>
    <w:p w14:paraId="6725AF8C" w14:textId="2BA16219" w:rsidR="00A52AFD" w:rsidRDefault="00BE2EE4" w:rsidP="00A125A1">
      <w:pPr>
        <w:pStyle w:val="Heading1"/>
      </w:pPr>
      <w:bookmarkStart w:id="35" w:name="_Toc171940232"/>
      <w:r>
        <w:lastRenderedPageBreak/>
        <w:t>Cost saving modelling</w:t>
      </w:r>
      <w:bookmarkEnd w:id="35"/>
    </w:p>
    <w:p w14:paraId="504B8957" w14:textId="77777777" w:rsidR="009E710F" w:rsidRDefault="003D17AC" w:rsidP="003D17AC">
      <w:r>
        <w:t xml:space="preserve">In recent years, there has been an increase in the quality of research relating to the social impacts that are generated through participation in physical activity. Physical activity can reduce the risk of a wide range of physical and mental health problems, improve pro-social behaviour and promote bonding or social capital. </w:t>
      </w:r>
    </w:p>
    <w:p w14:paraId="1C3467E7" w14:textId="16B2469C" w:rsidR="00A601CB" w:rsidRDefault="003D17AC" w:rsidP="003D17AC">
      <w:r>
        <w:t xml:space="preserve">This </w:t>
      </w:r>
      <w:r w:rsidR="00A601CB">
        <w:t>chapter</w:t>
      </w:r>
      <w:r>
        <w:t xml:space="preserve"> explores the social value that has been created by the GOGA programme during its second phase of delivery. </w:t>
      </w:r>
    </w:p>
    <w:p w14:paraId="5645C0EE" w14:textId="26977A1D" w:rsidR="003D17AC" w:rsidRDefault="003D17AC" w:rsidP="003D17AC">
      <w:r>
        <w:t>It supplements the GOGA programme evaluation and aims to:</w:t>
      </w:r>
    </w:p>
    <w:p w14:paraId="4D0748CC" w14:textId="77777777" w:rsidR="003D17AC" w:rsidRPr="00161F6E" w:rsidRDefault="003D17AC" w:rsidP="00330C20">
      <w:pPr>
        <w:pStyle w:val="paragraph"/>
        <w:numPr>
          <w:ilvl w:val="0"/>
          <w:numId w:val="24"/>
        </w:numPr>
        <w:spacing w:before="0" w:beforeAutospacing="0" w:after="0" w:afterAutospacing="0"/>
        <w:jc w:val="both"/>
        <w:textAlignment w:val="baseline"/>
        <w:rPr>
          <w:rStyle w:val="normaltextrun"/>
          <w:rFonts w:ascii="Calibri" w:hAnsi="Calibri" w:cs="Calibri"/>
          <w:color w:val="000000"/>
        </w:rPr>
      </w:pPr>
      <w:r>
        <w:rPr>
          <w:rStyle w:val="normaltextrun"/>
          <w:rFonts w:ascii="Calibri" w:eastAsiaTheme="majorEastAsia" w:hAnsi="Calibri" w:cs="Calibri"/>
          <w:color w:val="000000"/>
        </w:rPr>
        <w:t>Identify the range of benefits that can be accrued through participation in physical activity programme such as GOGA</w:t>
      </w:r>
    </w:p>
    <w:p w14:paraId="2B8087E3" w14:textId="77777777" w:rsidR="003D17AC" w:rsidRPr="00161F6E" w:rsidRDefault="003D17AC" w:rsidP="00330C20">
      <w:pPr>
        <w:pStyle w:val="paragraph"/>
        <w:numPr>
          <w:ilvl w:val="0"/>
          <w:numId w:val="24"/>
        </w:numPr>
        <w:spacing w:before="0" w:beforeAutospacing="0" w:after="0" w:afterAutospacing="0"/>
        <w:jc w:val="both"/>
        <w:textAlignment w:val="baseline"/>
        <w:rPr>
          <w:rStyle w:val="normaltextrun"/>
          <w:rFonts w:ascii="Calibri" w:hAnsi="Calibri" w:cs="Calibri"/>
          <w:color w:val="000000"/>
        </w:rPr>
      </w:pPr>
      <w:r>
        <w:rPr>
          <w:rStyle w:val="normaltextrun"/>
          <w:rFonts w:ascii="Calibri" w:eastAsiaTheme="majorEastAsia" w:hAnsi="Calibri" w:cs="Calibri"/>
          <w:color w:val="000000"/>
        </w:rPr>
        <w:t>Quantify the social benefits that have been generated through GOGA</w:t>
      </w:r>
    </w:p>
    <w:p w14:paraId="7CE9D7C4" w14:textId="77777777" w:rsidR="003D17AC" w:rsidRDefault="003D17AC" w:rsidP="00330C20">
      <w:pPr>
        <w:pStyle w:val="paragraph"/>
        <w:numPr>
          <w:ilvl w:val="0"/>
          <w:numId w:val="24"/>
        </w:numPr>
        <w:spacing w:before="0" w:beforeAutospacing="0" w:after="0" w:afterAutospacing="0"/>
        <w:jc w:val="both"/>
        <w:textAlignment w:val="baseline"/>
        <w:rPr>
          <w:rStyle w:val="normaltextrun"/>
          <w:rFonts w:ascii="Calibri" w:hAnsi="Calibri" w:cs="Calibri"/>
          <w:color w:val="000000"/>
        </w:rPr>
      </w:pPr>
      <w:r>
        <w:rPr>
          <w:rStyle w:val="normaltextrun"/>
          <w:rFonts w:ascii="Calibri" w:hAnsi="Calibri" w:cs="Calibri"/>
          <w:color w:val="000000"/>
        </w:rPr>
        <w:t>Understand which impacts have generated the greatest social value</w:t>
      </w:r>
    </w:p>
    <w:p w14:paraId="32078545" w14:textId="77777777" w:rsidR="003D17AC" w:rsidRPr="00161F6E" w:rsidRDefault="003D17AC" w:rsidP="00330C20">
      <w:pPr>
        <w:pStyle w:val="paragraph"/>
        <w:numPr>
          <w:ilvl w:val="0"/>
          <w:numId w:val="24"/>
        </w:numPr>
        <w:spacing w:before="0" w:beforeAutospacing="0" w:after="0" w:afterAutospacing="0"/>
        <w:jc w:val="both"/>
        <w:textAlignment w:val="baseline"/>
        <w:rPr>
          <w:rStyle w:val="normaltextrun"/>
          <w:rFonts w:ascii="Calibri" w:hAnsi="Calibri" w:cs="Calibri"/>
          <w:color w:val="000000"/>
        </w:rPr>
      </w:pPr>
      <w:r>
        <w:rPr>
          <w:rStyle w:val="normaltextrun"/>
          <w:rFonts w:ascii="Calibri" w:hAnsi="Calibri" w:cs="Calibri"/>
          <w:color w:val="000000"/>
        </w:rPr>
        <w:t>Support the advocacy of the GOGA approach in the delivery of similar future programmes</w:t>
      </w:r>
    </w:p>
    <w:p w14:paraId="659086B3" w14:textId="77777777" w:rsidR="003D17AC" w:rsidRDefault="003D17AC" w:rsidP="003D17AC"/>
    <w:p w14:paraId="2BCC78C9" w14:textId="2E3A1712" w:rsidR="00A52AFD" w:rsidRDefault="003D17AC" w:rsidP="003D17AC">
      <w:pPr>
        <w:pStyle w:val="Heading2"/>
      </w:pPr>
      <w:bookmarkStart w:id="36" w:name="_Toc171940233"/>
      <w:r>
        <w:t>Model development</w:t>
      </w:r>
      <w:bookmarkEnd w:id="36"/>
    </w:p>
    <w:p w14:paraId="2C81FA48" w14:textId="77777777" w:rsidR="001A5874" w:rsidRPr="00BE7C01" w:rsidRDefault="001A5874" w:rsidP="001A5874">
      <w:pPr>
        <w:pStyle w:val="Heading3"/>
      </w:pPr>
      <w:r>
        <w:t xml:space="preserve">The 2021 Cost Saving Model </w:t>
      </w:r>
    </w:p>
    <w:p w14:paraId="116B5495" w14:textId="77777777" w:rsidR="001A5874" w:rsidRDefault="001A5874" w:rsidP="001A5874">
      <w:r>
        <w:t>In 2021, Wavehill developed a Cost Saving Model</w:t>
      </w:r>
      <w:r>
        <w:rPr>
          <w:rStyle w:val="FootnoteReference"/>
        </w:rPr>
        <w:footnoteReference w:id="17"/>
      </w:r>
      <w:r>
        <w:t xml:space="preserve"> based on the impacts of the first phase of GOGA delivery. This model was informed by carrying out scoping workshops, review of current literature, additional analysis of GOGA monitoring and evaluation (M&amp;E) data, telephone interviews with GOGA team members and participant interviewing.</w:t>
      </w:r>
    </w:p>
    <w:p w14:paraId="5D9882FD" w14:textId="77777777" w:rsidR="001A5874" w:rsidRDefault="001A5874" w:rsidP="001A5874">
      <w:r>
        <w:t>The model utilised a focussed and simplified cost benefit approach that linked the strongest evidence base on GOGA outcomes to the key focus of increasing physical activity levels. At the time, this was considered the most effective approach given it would provide the most:</w:t>
      </w:r>
    </w:p>
    <w:p w14:paraId="3EE5F9DA" w14:textId="77777777" w:rsidR="001A5874" w:rsidRDefault="001A5874" w:rsidP="00330C20">
      <w:pPr>
        <w:pStyle w:val="paragraph"/>
        <w:numPr>
          <w:ilvl w:val="0"/>
          <w:numId w:val="25"/>
        </w:numPr>
        <w:spacing w:before="0" w:beforeAutospacing="0" w:after="0" w:afterAutospacing="0"/>
        <w:textAlignment w:val="baseline"/>
        <w:rPr>
          <w:rFonts w:ascii="Calibri" w:hAnsi="Calibri" w:cs="Calibri"/>
          <w:color w:val="000000"/>
        </w:rPr>
      </w:pPr>
      <w:r>
        <w:rPr>
          <w:rStyle w:val="normaltextrun"/>
          <w:rFonts w:ascii="Calibri" w:eastAsiaTheme="majorEastAsia" w:hAnsi="Calibri" w:cs="Calibri"/>
          <w:color w:val="000000"/>
        </w:rPr>
        <w:t>objective, evidence-based model</w:t>
      </w:r>
      <w:r>
        <w:rPr>
          <w:rStyle w:val="eop"/>
          <w:rFonts w:ascii="Calibri" w:eastAsia="Avenir LT Std 55 Roman" w:hAnsi="Calibri" w:cs="Calibri"/>
          <w:color w:val="000000"/>
        </w:rPr>
        <w:t> </w:t>
      </w:r>
    </w:p>
    <w:p w14:paraId="17AF0726" w14:textId="77777777" w:rsidR="001A5874" w:rsidRDefault="001A5874" w:rsidP="00330C20">
      <w:pPr>
        <w:pStyle w:val="paragraph"/>
        <w:numPr>
          <w:ilvl w:val="0"/>
          <w:numId w:val="25"/>
        </w:numPr>
        <w:spacing w:before="0" w:beforeAutospacing="0" w:after="0" w:afterAutospacing="0"/>
        <w:textAlignment w:val="baseline"/>
        <w:rPr>
          <w:rFonts w:ascii="Calibri" w:hAnsi="Calibri" w:cs="Calibri"/>
          <w:color w:val="000000"/>
        </w:rPr>
      </w:pPr>
      <w:r>
        <w:rPr>
          <w:rStyle w:val="normaltextrun"/>
          <w:rFonts w:ascii="Calibri" w:eastAsiaTheme="majorEastAsia" w:hAnsi="Calibri" w:cs="Calibri"/>
          <w:color w:val="000000"/>
        </w:rPr>
        <w:t>easily communicable model</w:t>
      </w:r>
      <w:r>
        <w:rPr>
          <w:rStyle w:val="eop"/>
          <w:rFonts w:ascii="Calibri" w:eastAsia="Avenir LT Std 55 Roman" w:hAnsi="Calibri" w:cs="Calibri"/>
          <w:color w:val="000000"/>
        </w:rPr>
        <w:t> </w:t>
      </w:r>
    </w:p>
    <w:p w14:paraId="30B20650" w14:textId="748C30B5" w:rsidR="001A5874" w:rsidRDefault="001A5874" w:rsidP="00330C20">
      <w:pPr>
        <w:pStyle w:val="paragraph"/>
        <w:numPr>
          <w:ilvl w:val="0"/>
          <w:numId w:val="25"/>
        </w:numPr>
        <w:spacing w:before="0" w:beforeAutospacing="0" w:after="240" w:afterAutospacing="0"/>
        <w:textAlignment w:val="baseline"/>
        <w:rPr>
          <w:rFonts w:ascii="Calibri" w:hAnsi="Calibri" w:cs="Calibri"/>
          <w:color w:val="000000"/>
        </w:rPr>
      </w:pPr>
      <w:r>
        <w:rPr>
          <w:rStyle w:val="normaltextrun"/>
          <w:rFonts w:ascii="Calibri" w:eastAsiaTheme="majorEastAsia" w:hAnsi="Calibri" w:cs="Calibri"/>
          <w:color w:val="000000"/>
        </w:rPr>
        <w:t>appropriate response to commissioners’ needs and requirements.</w:t>
      </w:r>
    </w:p>
    <w:p w14:paraId="38A8E5CF" w14:textId="77777777" w:rsidR="001A5874" w:rsidRDefault="001A5874" w:rsidP="001A5874">
      <w:r>
        <w:t xml:space="preserve">The 2021 report made several recommendations which informed data collection approaches for the second phase of GOGA that would improve the dataset to draw on for the social impact modelling of the second phase. For example, the second phase of GOGA included a question that captured self-reported data on loneliness enabling this to form part of the new model. </w:t>
      </w:r>
    </w:p>
    <w:p w14:paraId="0224975F" w14:textId="77777777" w:rsidR="000C436F" w:rsidRDefault="000C436F">
      <w:pPr>
        <w:rPr>
          <w:rFonts w:eastAsiaTheme="majorEastAsia" w:cstheme="majorBidi"/>
          <w:color w:val="00632C" w:themeColor="accent1" w:themeShade="BF"/>
          <w:sz w:val="28"/>
          <w:szCs w:val="24"/>
        </w:rPr>
      </w:pPr>
      <w:r>
        <w:br w:type="page"/>
      </w:r>
    </w:p>
    <w:p w14:paraId="4284F943" w14:textId="1E461872" w:rsidR="001A5874" w:rsidRDefault="001A5874" w:rsidP="001A5874">
      <w:pPr>
        <w:pStyle w:val="Heading3"/>
      </w:pPr>
      <w:r>
        <w:lastRenderedPageBreak/>
        <w:t>The 2023 Cost Saving Approach</w:t>
      </w:r>
    </w:p>
    <w:p w14:paraId="025B48A0" w14:textId="5B43E5D8" w:rsidR="001A5874" w:rsidRDefault="001A5874" w:rsidP="001A5874">
      <w:r>
        <w:t xml:space="preserve">The additional datapoints </w:t>
      </w:r>
      <w:r w:rsidR="005B5B81">
        <w:t xml:space="preserve">developed in the GOGA evaluation </w:t>
      </w:r>
      <w:r>
        <w:t xml:space="preserve">together with advances in the evidence base around valuing the social impacts of physical activity have enabled us to develop the modelling approach for phase 2.  Whilst it draws on the principles of Social Return on Investment (SROI), the model does not constitute a full SROI given the 6 stages of an SROI were not systematically followed. The main reason for this was down to the fact that Wavehill have been evaluating GOGA since 2016 and have an in depth understanding of the programme, its key stakeholders and the material outcomes it seeks to achieve. </w:t>
      </w:r>
    </w:p>
    <w:p w14:paraId="4E161268" w14:textId="77777777" w:rsidR="002B4189" w:rsidRPr="0062252D" w:rsidRDefault="002B4189" w:rsidP="002B4189">
      <w:pPr>
        <w:rPr>
          <w:b/>
          <w:bCs/>
        </w:rPr>
      </w:pPr>
      <w:r w:rsidRPr="0062252D">
        <w:rPr>
          <w:b/>
          <w:bCs/>
        </w:rPr>
        <w:t>Princ</w:t>
      </w:r>
      <w:r>
        <w:rPr>
          <w:b/>
          <w:bCs/>
        </w:rPr>
        <w:t>i</w:t>
      </w:r>
      <w:r w:rsidRPr="0062252D">
        <w:rPr>
          <w:b/>
          <w:bCs/>
        </w:rPr>
        <w:t>ples of Social Return on Investment</w:t>
      </w:r>
    </w:p>
    <w:p w14:paraId="3308E8A1" w14:textId="77777777" w:rsidR="00B6175D" w:rsidRDefault="00B6175D" w:rsidP="002B4189">
      <w:pPr>
        <w:sectPr w:rsidR="00B6175D" w:rsidSect="005F25F4">
          <w:headerReference w:type="default" r:id="rId71"/>
          <w:footerReference w:type="default" r:id="rId72"/>
          <w:headerReference w:type="first" r:id="rId73"/>
          <w:type w:val="continuous"/>
          <w:pgSz w:w="11906" w:h="16838"/>
          <w:pgMar w:top="1440" w:right="1440" w:bottom="1440" w:left="1440" w:header="708" w:footer="708" w:gutter="0"/>
          <w:cols w:space="708"/>
          <w:docGrid w:linePitch="360"/>
        </w:sectPr>
      </w:pPr>
    </w:p>
    <w:p w14:paraId="36B92D1D" w14:textId="77777777" w:rsidR="002B4189" w:rsidRDefault="002B4189" w:rsidP="002B4189">
      <w:r>
        <w:t>Principle 1: Involve Stakeholders</w:t>
      </w:r>
    </w:p>
    <w:p w14:paraId="79048873" w14:textId="77777777" w:rsidR="002B4189" w:rsidRDefault="002B4189" w:rsidP="002B4189">
      <w:r>
        <w:t>Principle 2: Understand What Changes</w:t>
      </w:r>
    </w:p>
    <w:p w14:paraId="3DF39897" w14:textId="77777777" w:rsidR="002B4189" w:rsidRDefault="002B4189" w:rsidP="002B4189">
      <w:r>
        <w:t>Principle 3: Value the Things That Matter</w:t>
      </w:r>
    </w:p>
    <w:p w14:paraId="4531B997" w14:textId="77777777" w:rsidR="002B4189" w:rsidRDefault="002B4189" w:rsidP="002B4189">
      <w:r>
        <w:t>Principle 4: Only Include What Is Material</w:t>
      </w:r>
    </w:p>
    <w:p w14:paraId="1FA99C71" w14:textId="77777777" w:rsidR="002B4189" w:rsidRDefault="002B4189" w:rsidP="002B4189">
      <w:r>
        <w:t>Principle 5: Do Not Overclaim</w:t>
      </w:r>
    </w:p>
    <w:p w14:paraId="48E35293" w14:textId="77777777" w:rsidR="002B4189" w:rsidRDefault="002B4189" w:rsidP="002B4189">
      <w:r>
        <w:t>Principle 6: Be Transparent</w:t>
      </w:r>
    </w:p>
    <w:p w14:paraId="53E39BBB" w14:textId="77777777" w:rsidR="002B4189" w:rsidRDefault="002B4189" w:rsidP="002B4189">
      <w:r>
        <w:t>Principle 7: Verify the Result</w:t>
      </w:r>
    </w:p>
    <w:p w14:paraId="5DDA35F7" w14:textId="77777777" w:rsidR="002B4189" w:rsidRDefault="002B4189" w:rsidP="002B4189">
      <w:r>
        <w:t>Principle 8: Be Responsive</w:t>
      </w:r>
    </w:p>
    <w:p w14:paraId="77D124A7" w14:textId="77777777" w:rsidR="00B6175D" w:rsidRDefault="00B6175D" w:rsidP="002B4189">
      <w:pPr>
        <w:sectPr w:rsidR="00B6175D" w:rsidSect="00B6175D">
          <w:type w:val="continuous"/>
          <w:pgSz w:w="11906" w:h="16838"/>
          <w:pgMar w:top="1440" w:right="1440" w:bottom="1440" w:left="1440" w:header="708" w:footer="708" w:gutter="0"/>
          <w:cols w:num="2" w:space="708"/>
          <w:docGrid w:linePitch="360"/>
        </w:sectPr>
      </w:pPr>
    </w:p>
    <w:p w14:paraId="7BE8AADC" w14:textId="77777777" w:rsidR="005B5B81" w:rsidRDefault="005B5B81" w:rsidP="002B4189"/>
    <w:p w14:paraId="38CD29D7" w14:textId="77777777" w:rsidR="002B4189" w:rsidRDefault="002B4189" w:rsidP="002B4189">
      <w:pPr>
        <w:pStyle w:val="Heading3"/>
      </w:pPr>
      <w:r>
        <w:t>Approach</w:t>
      </w:r>
    </w:p>
    <w:p w14:paraId="497A2852" w14:textId="12B20A25" w:rsidR="000C436F" w:rsidRPr="000C436F" w:rsidRDefault="000C436F" w:rsidP="000C436F">
      <w:r>
        <w:t>The approach used to develop the model involved the</w:t>
      </w:r>
      <w:r w:rsidR="00D95C5C">
        <w:t xml:space="preserve"> following steps:</w:t>
      </w:r>
    </w:p>
    <w:p w14:paraId="50CFD5B4" w14:textId="77777777" w:rsidR="000C436F" w:rsidRPr="009C5554" w:rsidRDefault="000C436F" w:rsidP="00330C20">
      <w:pPr>
        <w:pStyle w:val="ListParagraph"/>
        <w:numPr>
          <w:ilvl w:val="0"/>
          <w:numId w:val="26"/>
        </w:numPr>
      </w:pPr>
      <w:r w:rsidRPr="00D95C5C">
        <w:rPr>
          <w:b/>
          <w:bCs/>
        </w:rPr>
        <w:t xml:space="preserve">Review of literature: </w:t>
      </w:r>
      <w:r>
        <w:t xml:space="preserve">Building on the 2021 research, a review of the latest literature was carried out to enable the model to utilise the latest research in relation to social value accrued by participation in physical activity and physical activity volunteering. </w:t>
      </w:r>
    </w:p>
    <w:p w14:paraId="50462B17" w14:textId="77777777" w:rsidR="000C436F" w:rsidRPr="009C5554" w:rsidRDefault="000C436F" w:rsidP="00330C20">
      <w:pPr>
        <w:pStyle w:val="ListParagraph"/>
        <w:numPr>
          <w:ilvl w:val="0"/>
          <w:numId w:val="26"/>
        </w:numPr>
      </w:pPr>
      <w:r w:rsidRPr="00D95C5C">
        <w:rPr>
          <w:b/>
          <w:bCs/>
        </w:rPr>
        <w:t xml:space="preserve">Mapping outcomes: </w:t>
      </w:r>
      <w:r>
        <w:t>This stage involved developing a long list of outcomes that, according to the literature, generate social value. The long list was the refined to include only those outcomes that were material to the GOGA programme</w:t>
      </w:r>
      <w:r>
        <w:rPr>
          <w:rStyle w:val="FootnoteReference"/>
        </w:rPr>
        <w:footnoteReference w:id="18"/>
      </w:r>
      <w:r>
        <w:t xml:space="preserve"> and that could be evidenced with quantitative data the programme collects. </w:t>
      </w:r>
    </w:p>
    <w:p w14:paraId="2EEFF3E3" w14:textId="77777777" w:rsidR="000C436F" w:rsidRPr="009C5554" w:rsidRDefault="000C436F" w:rsidP="00330C20">
      <w:pPr>
        <w:pStyle w:val="ListParagraph"/>
        <w:numPr>
          <w:ilvl w:val="0"/>
          <w:numId w:val="26"/>
        </w:numPr>
      </w:pPr>
      <w:r w:rsidRPr="00D95C5C">
        <w:rPr>
          <w:b/>
          <w:bCs/>
        </w:rPr>
        <w:t xml:space="preserve">Evidencing outcomes and giving them a value: </w:t>
      </w:r>
      <w:r>
        <w:t xml:space="preserve">Analysis was conducted on the GOGA M&amp;E data to understand the extent to which the outcomes had been achieved. The outcomes generated amongst the survey sample were scaled up to reflect the whole GOGA population and then financial proxies were used to value the impact. </w:t>
      </w:r>
    </w:p>
    <w:p w14:paraId="466C1FD6" w14:textId="032D14B3" w:rsidR="000C436F" w:rsidRPr="001944A9" w:rsidRDefault="000C436F" w:rsidP="00330C20">
      <w:pPr>
        <w:pStyle w:val="ListParagraph"/>
        <w:numPr>
          <w:ilvl w:val="0"/>
          <w:numId w:val="26"/>
        </w:numPr>
      </w:pPr>
      <w:r w:rsidRPr="00D95C5C">
        <w:rPr>
          <w:b/>
          <w:bCs/>
        </w:rPr>
        <w:t xml:space="preserve">Establishing the impact: </w:t>
      </w:r>
      <w:r w:rsidRPr="00FD08D9">
        <w:t xml:space="preserve">This stage involved establishing the proportion of impacts that </w:t>
      </w:r>
      <w:r>
        <w:t xml:space="preserve">can be solely attributed to the GOGA programme when </w:t>
      </w:r>
      <w:r w:rsidR="00675CFA">
        <w:t>considering</w:t>
      </w:r>
      <w:r>
        <w:t xml:space="preserve"> deadweight, displacements, attribution and drop off.</w:t>
      </w:r>
      <w:r w:rsidRPr="00D95C5C">
        <w:rPr>
          <w:b/>
          <w:bCs/>
        </w:rPr>
        <w:t xml:space="preserve"> </w:t>
      </w:r>
    </w:p>
    <w:p w14:paraId="2F9C644D" w14:textId="77777777" w:rsidR="00C1520C" w:rsidRDefault="00C1520C">
      <w:pPr>
        <w:rPr>
          <w:b/>
          <w:bCs/>
        </w:rPr>
      </w:pPr>
      <w:r>
        <w:rPr>
          <w:b/>
          <w:bCs/>
        </w:rPr>
        <w:br w:type="page"/>
      </w:r>
    </w:p>
    <w:p w14:paraId="3D0E1C73" w14:textId="6844B9E5" w:rsidR="000C436F" w:rsidRDefault="000C436F" w:rsidP="00330C20">
      <w:pPr>
        <w:pStyle w:val="ListParagraph"/>
        <w:numPr>
          <w:ilvl w:val="0"/>
          <w:numId w:val="26"/>
        </w:numPr>
      </w:pPr>
      <w:r w:rsidRPr="00D95C5C">
        <w:rPr>
          <w:b/>
          <w:bCs/>
        </w:rPr>
        <w:lastRenderedPageBreak/>
        <w:t xml:space="preserve">Calculating return on investment: </w:t>
      </w:r>
      <w:r w:rsidRPr="000F0C82">
        <w:t>Once the total impacts ha</w:t>
      </w:r>
      <w:r>
        <w:t xml:space="preserve">d </w:t>
      </w:r>
      <w:r w:rsidRPr="000F0C82">
        <w:t>been calculated, this was compared to the overall</w:t>
      </w:r>
      <w:r>
        <w:t xml:space="preserve"> inputs, including</w:t>
      </w:r>
      <w:r w:rsidRPr="000F0C82">
        <w:t xml:space="preserve"> programme spend</w:t>
      </w:r>
      <w:r>
        <w:t xml:space="preserve"> and volunteer time</w:t>
      </w:r>
      <w:r w:rsidRPr="000F0C82">
        <w:t xml:space="preserve">. </w:t>
      </w:r>
      <w:r w:rsidRPr="00D962CA">
        <w:t>Sensitivity testing was carried out on the following</w:t>
      </w:r>
      <w:r>
        <w:t xml:space="preserve"> elements</w:t>
      </w:r>
      <w:r w:rsidR="00DA5AE1">
        <w:rPr>
          <w:rStyle w:val="FootnoteReference"/>
        </w:rPr>
        <w:footnoteReference w:id="19"/>
      </w:r>
      <w:r w:rsidRPr="00D962CA">
        <w:t>:</w:t>
      </w:r>
    </w:p>
    <w:p w14:paraId="61663B19" w14:textId="77777777" w:rsidR="000C436F" w:rsidRDefault="5A214B42" w:rsidP="00330C20">
      <w:pPr>
        <w:pStyle w:val="ListParagraph"/>
        <w:numPr>
          <w:ilvl w:val="1"/>
          <w:numId w:val="27"/>
        </w:numPr>
      </w:pPr>
      <w:r>
        <w:t>Deadweight values</w:t>
      </w:r>
    </w:p>
    <w:p w14:paraId="29F60753" w14:textId="77777777" w:rsidR="000C436F" w:rsidRDefault="5A214B42" w:rsidP="00330C20">
      <w:pPr>
        <w:pStyle w:val="ListParagraph"/>
        <w:numPr>
          <w:ilvl w:val="1"/>
          <w:numId w:val="27"/>
        </w:numPr>
      </w:pPr>
      <w:r>
        <w:t>Attribution values</w:t>
      </w:r>
    </w:p>
    <w:p w14:paraId="5E83BB70" w14:textId="77777777" w:rsidR="000C436F" w:rsidRDefault="000C436F" w:rsidP="00330C20">
      <w:pPr>
        <w:pStyle w:val="ListParagraph"/>
        <w:numPr>
          <w:ilvl w:val="1"/>
          <w:numId w:val="27"/>
        </w:numPr>
      </w:pPr>
      <w:r>
        <w:t>Volunteer numbers</w:t>
      </w:r>
    </w:p>
    <w:p w14:paraId="7EBAB20B" w14:textId="77777777" w:rsidR="000C436F" w:rsidRPr="00514C14" w:rsidRDefault="000C436F" w:rsidP="00330C20">
      <w:pPr>
        <w:pStyle w:val="ListParagraph"/>
        <w:numPr>
          <w:ilvl w:val="1"/>
          <w:numId w:val="27"/>
        </w:numPr>
      </w:pPr>
      <w:r>
        <w:t>Duration of outcomes</w:t>
      </w:r>
    </w:p>
    <w:p w14:paraId="5B4D4196" w14:textId="77777777" w:rsidR="000C436F" w:rsidRDefault="000C436F" w:rsidP="00330C20">
      <w:pPr>
        <w:pStyle w:val="ListParagraph"/>
        <w:numPr>
          <w:ilvl w:val="0"/>
          <w:numId w:val="26"/>
        </w:numPr>
      </w:pPr>
      <w:r w:rsidRPr="00D95C5C">
        <w:rPr>
          <w:b/>
          <w:bCs/>
        </w:rPr>
        <w:t xml:space="preserve">Reporting: </w:t>
      </w:r>
      <w:r>
        <w:t xml:space="preserve">The findings were verified and have been communicated as part of this standalone output. A summary is included within the main GOGA evaluation report. </w:t>
      </w:r>
    </w:p>
    <w:p w14:paraId="5E427236" w14:textId="4F597F86" w:rsidR="00A52AFD" w:rsidRDefault="002F71FA" w:rsidP="000B4EA2">
      <w:pPr>
        <w:pStyle w:val="Heading3"/>
      </w:pPr>
      <w:r>
        <w:t xml:space="preserve">Outcomes </w:t>
      </w:r>
      <w:r w:rsidR="000B4EA2">
        <w:t>from GOGA delivery</w:t>
      </w:r>
    </w:p>
    <w:p w14:paraId="1C8D6446" w14:textId="77777777" w:rsidR="004A6124" w:rsidRDefault="004A6124" w:rsidP="004A6124">
      <w:r>
        <w:t xml:space="preserve">The literature review found that there are many positive outcomes that can be produced through participation in physical activity. These range from improved personal development and educational attainment to reductions in crime and antisocial behaviour. </w:t>
      </w:r>
    </w:p>
    <w:p w14:paraId="774C9E01" w14:textId="07971368" w:rsidR="004A6124" w:rsidRDefault="004A6124" w:rsidP="004A6124">
      <w:r>
        <w:t xml:space="preserve">However, </w:t>
      </w:r>
      <w:r w:rsidR="00675CFA">
        <w:t>to</w:t>
      </w:r>
      <w:r>
        <w:t xml:space="preserve"> form part of this assessment, it was important that there was strong empirical evidence relating to the outcomes and the clear link to physical activity or sport participation. It was also essential that the outcomes were closely related to the aims of GOGA and the outcomes detailed in the programme’s Theory of Change (ToC). Finally, where reliable quantitative data relating to an outcome was not available through the GOGA M&amp;E data, these outcomes were eliminated.  </w:t>
      </w:r>
    </w:p>
    <w:p w14:paraId="51567EA1" w14:textId="77777777" w:rsidR="004A6124" w:rsidRDefault="004A6124" w:rsidP="004A6124">
      <w:r>
        <w:t xml:space="preserve">The model does not include any social impacts relating to individual development. Within the literature, there is evidence showing that participation can lead to improvements in educational outcomes and higher salaries. Whilst workforce development is an integral aspect of the GOGA model and has led to individuals gaining new qualifications and advancing their careers, there is insufficient data to be able to model these impacts as part of the valuation. </w:t>
      </w:r>
    </w:p>
    <w:p w14:paraId="7E44C079" w14:textId="7EB34457" w:rsidR="004A6124" w:rsidRDefault="004A6124" w:rsidP="004A6124">
      <w:r>
        <w:t xml:space="preserve">Participation in physical activity and sport is also shown to lead to impacts around Community Development including pro-social behaviour, reduction in criminal incidents amongst young people enhanced social capital. The enhanced social capital element was assessed to be a central aspect of GOGA and sufficient data is collected to be able to accurately estimate social value. We calculated that the social value that may have been generated </w:t>
      </w:r>
      <w:r w:rsidR="00675CFA">
        <w:t>because of</w:t>
      </w:r>
      <w:r>
        <w:t xml:space="preserve"> enhanced social capital could be as much as </w:t>
      </w:r>
      <w:r w:rsidRPr="00966B8E">
        <w:t>£</w:t>
      </w:r>
      <w:r>
        <w:t xml:space="preserve">3.5m. However, this has been omitted from the overall total social value as it was judged that there was too much overlap between the improved wellbeing/reduced loneliness outcomes and enhanced social capital. </w:t>
      </w:r>
    </w:p>
    <w:p w14:paraId="5767B712" w14:textId="3F807564" w:rsidR="00330C20" w:rsidRDefault="004A6124" w:rsidP="004A6124">
      <w:pPr>
        <w:sectPr w:rsidR="00330C20" w:rsidSect="005F25F4">
          <w:type w:val="continuous"/>
          <w:pgSz w:w="11906" w:h="16838"/>
          <w:pgMar w:top="1440" w:right="1440" w:bottom="1440" w:left="1440" w:header="708" w:footer="708" w:gutter="0"/>
          <w:cols w:space="708"/>
          <w:docGrid w:linePitch="360"/>
        </w:sectPr>
      </w:pPr>
      <w:r>
        <w:t>The 2024 model is comprised of impacts across two domains: physical and mental health and subjective wellbeing. The outcomes that have been included within each domain are shown in table 2, along with the financial proxy associated with each outcome and its source</w:t>
      </w:r>
      <w:r w:rsidR="009335E6">
        <w:t xml:space="preserve"> (Table 4.1)</w:t>
      </w:r>
      <w:r>
        <w:t xml:space="preserve">. </w:t>
      </w:r>
    </w:p>
    <w:tbl>
      <w:tblPr>
        <w:tblStyle w:val="GridTable4-Accent1"/>
        <w:tblpPr w:leftFromText="180" w:rightFromText="180" w:vertAnchor="text" w:horzAnchor="margin" w:tblpXSpec="center" w:tblpY="880"/>
        <w:tblW w:w="15446" w:type="dxa"/>
        <w:tblLook w:val="04A0" w:firstRow="1" w:lastRow="0" w:firstColumn="1" w:lastColumn="0" w:noHBand="0" w:noVBand="1"/>
      </w:tblPr>
      <w:tblGrid>
        <w:gridCol w:w="1271"/>
        <w:gridCol w:w="5387"/>
        <w:gridCol w:w="1984"/>
        <w:gridCol w:w="2552"/>
        <w:gridCol w:w="4252"/>
      </w:tblGrid>
      <w:tr w:rsidR="00820B03" w:rsidRPr="000E39AB" w14:paraId="2C582E97" w14:textId="77777777" w:rsidTr="001765A6">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1" w:type="dxa"/>
          </w:tcPr>
          <w:p w14:paraId="06920AB3" w14:textId="77777777" w:rsidR="00820B03" w:rsidRPr="002C6808" w:rsidRDefault="00820B03">
            <w:pPr>
              <w:rPr>
                <w:color w:val="FFFFFF" w:themeColor="background1"/>
              </w:rPr>
            </w:pPr>
            <w:r w:rsidRPr="002C6808">
              <w:rPr>
                <w:color w:val="FFFFFF" w:themeColor="background1"/>
              </w:rPr>
              <w:lastRenderedPageBreak/>
              <w:t>Domain</w:t>
            </w:r>
          </w:p>
        </w:tc>
        <w:tc>
          <w:tcPr>
            <w:tcW w:w="5387" w:type="dxa"/>
          </w:tcPr>
          <w:p w14:paraId="2BB1279B" w14:textId="77777777" w:rsidR="00820B03" w:rsidRPr="000E39AB" w:rsidRDefault="00820B0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0E39AB">
              <w:rPr>
                <w:b/>
                <w:bCs/>
                <w:color w:val="FFFFFF" w:themeColor="background1"/>
              </w:rPr>
              <w:t>Outcome</w:t>
            </w:r>
          </w:p>
        </w:tc>
        <w:tc>
          <w:tcPr>
            <w:tcW w:w="1984" w:type="dxa"/>
          </w:tcPr>
          <w:p w14:paraId="46493016" w14:textId="77777777" w:rsidR="00820B03" w:rsidRPr="000E39AB" w:rsidRDefault="00820B0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0E39AB">
              <w:rPr>
                <w:b/>
                <w:bCs/>
                <w:color w:val="FFFFFF" w:themeColor="background1"/>
              </w:rPr>
              <w:t>Indicator data</w:t>
            </w:r>
          </w:p>
        </w:tc>
        <w:tc>
          <w:tcPr>
            <w:tcW w:w="2552" w:type="dxa"/>
          </w:tcPr>
          <w:p w14:paraId="00C6A07A" w14:textId="77777777" w:rsidR="00820B03" w:rsidRPr="000E39AB" w:rsidRDefault="00820B0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0E39AB">
              <w:rPr>
                <w:b/>
                <w:bCs/>
                <w:color w:val="FFFFFF" w:themeColor="background1"/>
              </w:rPr>
              <w:t>Valuation</w:t>
            </w:r>
            <w:r w:rsidRPr="000E39AB">
              <w:rPr>
                <w:rStyle w:val="FootnoteReference"/>
                <w:b/>
                <w:bCs/>
                <w:color w:val="FFFFFF" w:themeColor="background1"/>
              </w:rPr>
              <w:footnoteReference w:id="20"/>
            </w:r>
          </w:p>
        </w:tc>
        <w:tc>
          <w:tcPr>
            <w:tcW w:w="4252" w:type="dxa"/>
          </w:tcPr>
          <w:p w14:paraId="5F070BAF" w14:textId="77777777" w:rsidR="00820B03" w:rsidRPr="000E39AB" w:rsidRDefault="00820B0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0E39AB">
              <w:rPr>
                <w:b/>
                <w:bCs/>
                <w:color w:val="FFFFFF" w:themeColor="background1"/>
              </w:rPr>
              <w:t>Valuation Source</w:t>
            </w:r>
          </w:p>
        </w:tc>
      </w:tr>
      <w:tr w:rsidR="00820B03" w:rsidRPr="00CE09E1" w14:paraId="2B918906" w14:textId="77777777" w:rsidTr="001765A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E001904" w14:textId="77777777" w:rsidR="00820B03" w:rsidRDefault="00820B03">
            <w:r>
              <w:t>Physical and Mental Health</w:t>
            </w:r>
          </w:p>
        </w:tc>
        <w:tc>
          <w:tcPr>
            <w:tcW w:w="5387" w:type="dxa"/>
          </w:tcPr>
          <w:p w14:paraId="74CC9733"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rPr>
                <w:b/>
                <w:bCs/>
              </w:rPr>
            </w:pPr>
            <w:r w:rsidRPr="00553943">
              <w:rPr>
                <w:b/>
                <w:bCs/>
              </w:rPr>
              <w:t xml:space="preserve">Reduced risk of CHD / stroke   </w:t>
            </w:r>
          </w:p>
        </w:tc>
        <w:tc>
          <w:tcPr>
            <w:tcW w:w="1984" w:type="dxa"/>
          </w:tcPr>
          <w:p w14:paraId="67D17D2E"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pPr>
            <w:r w:rsidRPr="00553943">
              <w:t xml:space="preserve">GOGA M&amp;E Data </w:t>
            </w:r>
          </w:p>
        </w:tc>
        <w:tc>
          <w:tcPr>
            <w:tcW w:w="2552" w:type="dxa"/>
          </w:tcPr>
          <w:p w14:paraId="6ABC3F13" w14:textId="77777777" w:rsidR="00820B03" w:rsidRPr="000054CD" w:rsidRDefault="00820B03" w:rsidP="00A17EA7">
            <w:pPr>
              <w:jc w:val="right"/>
              <w:cnfStyle w:val="000000100000" w:firstRow="0" w:lastRow="0" w:firstColumn="0" w:lastColumn="0" w:oddVBand="0" w:evenVBand="0" w:oddHBand="1" w:evenHBand="0" w:firstRowFirstColumn="0" w:firstRowLastColumn="0" w:lastRowFirstColumn="0" w:lastRowLastColumn="0"/>
            </w:pPr>
            <w:r w:rsidRPr="000054CD">
              <w:t>£7,059</w:t>
            </w:r>
          </w:p>
        </w:tc>
        <w:tc>
          <w:tcPr>
            <w:tcW w:w="4252" w:type="dxa"/>
            <w:vMerge w:val="restart"/>
          </w:tcPr>
          <w:p w14:paraId="52CCB549" w14:textId="77777777" w:rsidR="00820B03" w:rsidRDefault="00820B03">
            <w:pPr>
              <w:cnfStyle w:val="000000100000" w:firstRow="0" w:lastRow="0" w:firstColumn="0" w:lastColumn="0" w:oddVBand="0" w:evenVBand="0" w:oddHBand="1" w:evenHBand="0" w:firstRowFirstColumn="0" w:firstRowLastColumn="0" w:lastRowFirstColumn="0" w:lastRowLastColumn="0"/>
            </w:pPr>
            <w:r w:rsidRPr="00C95CC8">
              <w:t>Davies, L. et al. (2019) Social Return on Investment of Sport and Physical Activity in England</w:t>
            </w:r>
          </w:p>
          <w:p w14:paraId="12539541" w14:textId="77777777" w:rsidR="00820B03" w:rsidRPr="00CE09E1" w:rsidRDefault="00820B03">
            <w:pPr>
              <w:cnfStyle w:val="000000100000" w:firstRow="0" w:lastRow="0" w:firstColumn="0" w:lastColumn="0" w:oddVBand="0" w:evenVBand="0" w:oddHBand="1" w:evenHBand="0" w:firstRowFirstColumn="0" w:firstRowLastColumn="0" w:lastRowFirstColumn="0" w:lastRowLastColumn="0"/>
            </w:pPr>
          </w:p>
        </w:tc>
      </w:tr>
      <w:tr w:rsidR="00820B03" w14:paraId="40E129CD" w14:textId="77777777" w:rsidTr="001765A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Pr>
          <w:p w14:paraId="09427DAE" w14:textId="77777777" w:rsidR="00820B03" w:rsidRPr="00CE09E1" w:rsidRDefault="00820B03"/>
        </w:tc>
        <w:tc>
          <w:tcPr>
            <w:tcW w:w="5387" w:type="dxa"/>
          </w:tcPr>
          <w:p w14:paraId="56DC2F29"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rPr>
                <w:b/>
                <w:bCs/>
              </w:rPr>
            </w:pPr>
            <w:r w:rsidRPr="00553943">
              <w:rPr>
                <w:b/>
                <w:bCs/>
              </w:rPr>
              <w:t xml:space="preserve">Reduced risk of breast cancer </w:t>
            </w:r>
          </w:p>
        </w:tc>
        <w:tc>
          <w:tcPr>
            <w:tcW w:w="1984" w:type="dxa"/>
          </w:tcPr>
          <w:p w14:paraId="580A2583"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rPr>
                <w:b/>
                <w:bCs/>
              </w:rPr>
            </w:pPr>
            <w:r w:rsidRPr="00553943">
              <w:t xml:space="preserve">GOGA M&amp;E Data </w:t>
            </w:r>
          </w:p>
        </w:tc>
        <w:tc>
          <w:tcPr>
            <w:tcW w:w="2552" w:type="dxa"/>
          </w:tcPr>
          <w:p w14:paraId="184E08D4" w14:textId="77777777" w:rsidR="00820B03" w:rsidRPr="000054CD" w:rsidRDefault="00820B03" w:rsidP="00A17EA7">
            <w:pPr>
              <w:jc w:val="right"/>
              <w:cnfStyle w:val="000000010000" w:firstRow="0" w:lastRow="0" w:firstColumn="0" w:lastColumn="0" w:oddVBand="0" w:evenVBand="0" w:oddHBand="0" w:evenHBand="1" w:firstRowFirstColumn="0" w:firstRowLastColumn="0" w:lastRowFirstColumn="0" w:lastRowLastColumn="0"/>
            </w:pPr>
            <w:r w:rsidRPr="000054CD">
              <w:t>£4,013</w:t>
            </w:r>
          </w:p>
        </w:tc>
        <w:tc>
          <w:tcPr>
            <w:tcW w:w="4252" w:type="dxa"/>
            <w:vMerge/>
          </w:tcPr>
          <w:p w14:paraId="04B5789F" w14:textId="77777777" w:rsidR="00820B03" w:rsidRDefault="00820B03">
            <w:pPr>
              <w:cnfStyle w:val="000000010000" w:firstRow="0" w:lastRow="0" w:firstColumn="0" w:lastColumn="0" w:oddVBand="0" w:evenVBand="0" w:oddHBand="0" w:evenHBand="1" w:firstRowFirstColumn="0" w:firstRowLastColumn="0" w:lastRowFirstColumn="0" w:lastRowLastColumn="0"/>
            </w:pPr>
          </w:p>
        </w:tc>
      </w:tr>
      <w:tr w:rsidR="00820B03" w14:paraId="0C4F7AFC" w14:textId="77777777" w:rsidTr="001765A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1" w:type="dxa"/>
            <w:vMerge/>
          </w:tcPr>
          <w:p w14:paraId="190D869A" w14:textId="77777777" w:rsidR="00820B03" w:rsidRDefault="00820B03"/>
        </w:tc>
        <w:tc>
          <w:tcPr>
            <w:tcW w:w="5387" w:type="dxa"/>
          </w:tcPr>
          <w:p w14:paraId="36F16F5A"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rPr>
                <w:b/>
                <w:bCs/>
              </w:rPr>
            </w:pPr>
            <w:r w:rsidRPr="00553943">
              <w:rPr>
                <w:b/>
                <w:bCs/>
              </w:rPr>
              <w:t xml:space="preserve">Reduced risk of colon cancer   </w:t>
            </w:r>
          </w:p>
        </w:tc>
        <w:tc>
          <w:tcPr>
            <w:tcW w:w="1984" w:type="dxa"/>
          </w:tcPr>
          <w:p w14:paraId="6749AC61"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pPr>
            <w:r w:rsidRPr="00553943">
              <w:t xml:space="preserve">GOGA M&amp;E Data </w:t>
            </w:r>
          </w:p>
        </w:tc>
        <w:tc>
          <w:tcPr>
            <w:tcW w:w="2552" w:type="dxa"/>
          </w:tcPr>
          <w:p w14:paraId="1066F988" w14:textId="77777777" w:rsidR="00820B03" w:rsidRPr="000054CD" w:rsidRDefault="00820B03" w:rsidP="00A17EA7">
            <w:pPr>
              <w:jc w:val="right"/>
              <w:cnfStyle w:val="000000100000" w:firstRow="0" w:lastRow="0" w:firstColumn="0" w:lastColumn="0" w:oddVBand="0" w:evenVBand="0" w:oddHBand="1" w:evenHBand="0" w:firstRowFirstColumn="0" w:firstRowLastColumn="0" w:lastRowFirstColumn="0" w:lastRowLastColumn="0"/>
            </w:pPr>
            <w:r w:rsidRPr="000054CD">
              <w:t>£53,141</w:t>
            </w:r>
          </w:p>
        </w:tc>
        <w:tc>
          <w:tcPr>
            <w:tcW w:w="4252" w:type="dxa"/>
            <w:vMerge/>
          </w:tcPr>
          <w:p w14:paraId="597F8649" w14:textId="77777777" w:rsidR="00820B03" w:rsidRDefault="00820B03">
            <w:pPr>
              <w:cnfStyle w:val="000000100000" w:firstRow="0" w:lastRow="0" w:firstColumn="0" w:lastColumn="0" w:oddVBand="0" w:evenVBand="0" w:oddHBand="1" w:evenHBand="0" w:firstRowFirstColumn="0" w:firstRowLastColumn="0" w:lastRowFirstColumn="0" w:lastRowLastColumn="0"/>
            </w:pPr>
          </w:p>
        </w:tc>
      </w:tr>
      <w:tr w:rsidR="00820B03" w14:paraId="1D02CEA3" w14:textId="77777777" w:rsidTr="001765A6">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1" w:type="dxa"/>
            <w:vMerge/>
          </w:tcPr>
          <w:p w14:paraId="602DCE91" w14:textId="77777777" w:rsidR="00820B03" w:rsidRDefault="00820B03"/>
        </w:tc>
        <w:tc>
          <w:tcPr>
            <w:tcW w:w="5387" w:type="dxa"/>
          </w:tcPr>
          <w:p w14:paraId="585A7348"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rPr>
                <w:b/>
                <w:bCs/>
              </w:rPr>
            </w:pPr>
            <w:r w:rsidRPr="00553943">
              <w:rPr>
                <w:b/>
                <w:bCs/>
              </w:rPr>
              <w:t xml:space="preserve">Reduced risk of Type 2 diabetes   </w:t>
            </w:r>
          </w:p>
        </w:tc>
        <w:tc>
          <w:tcPr>
            <w:tcW w:w="1984" w:type="dxa"/>
          </w:tcPr>
          <w:p w14:paraId="21056C7F"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pPr>
            <w:r w:rsidRPr="00553943">
              <w:t xml:space="preserve">GOGA M&amp;E Data </w:t>
            </w:r>
          </w:p>
        </w:tc>
        <w:tc>
          <w:tcPr>
            <w:tcW w:w="2552" w:type="dxa"/>
          </w:tcPr>
          <w:p w14:paraId="682007B8" w14:textId="77777777" w:rsidR="00820B03" w:rsidRPr="000054CD" w:rsidRDefault="00820B03" w:rsidP="00A17EA7">
            <w:pPr>
              <w:jc w:val="right"/>
              <w:cnfStyle w:val="000000010000" w:firstRow="0" w:lastRow="0" w:firstColumn="0" w:lastColumn="0" w:oddVBand="0" w:evenVBand="0" w:oddHBand="0" w:evenHBand="1" w:firstRowFirstColumn="0" w:firstRowLastColumn="0" w:lastRowFirstColumn="0" w:lastRowLastColumn="0"/>
            </w:pPr>
            <w:r w:rsidRPr="000054CD">
              <w:t>£53,141</w:t>
            </w:r>
          </w:p>
        </w:tc>
        <w:tc>
          <w:tcPr>
            <w:tcW w:w="4252" w:type="dxa"/>
            <w:vMerge/>
          </w:tcPr>
          <w:p w14:paraId="2FD517E7" w14:textId="77777777" w:rsidR="00820B03" w:rsidRDefault="00820B03">
            <w:pPr>
              <w:cnfStyle w:val="000000010000" w:firstRow="0" w:lastRow="0" w:firstColumn="0" w:lastColumn="0" w:oddVBand="0" w:evenVBand="0" w:oddHBand="0" w:evenHBand="1" w:firstRowFirstColumn="0" w:firstRowLastColumn="0" w:lastRowFirstColumn="0" w:lastRowLastColumn="0"/>
            </w:pPr>
          </w:p>
        </w:tc>
      </w:tr>
      <w:tr w:rsidR="00820B03" w14:paraId="71ABF4C5" w14:textId="77777777" w:rsidTr="001765A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1" w:type="dxa"/>
            <w:vMerge/>
          </w:tcPr>
          <w:p w14:paraId="0FBE1544" w14:textId="77777777" w:rsidR="00820B03" w:rsidRDefault="00820B03"/>
        </w:tc>
        <w:tc>
          <w:tcPr>
            <w:tcW w:w="5387" w:type="dxa"/>
          </w:tcPr>
          <w:p w14:paraId="0A428136"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rPr>
                <w:b/>
                <w:bCs/>
              </w:rPr>
            </w:pPr>
            <w:r w:rsidRPr="00553943">
              <w:rPr>
                <w:b/>
                <w:bCs/>
              </w:rPr>
              <w:t xml:space="preserve">Reduced risk of dementia  </w:t>
            </w:r>
          </w:p>
        </w:tc>
        <w:tc>
          <w:tcPr>
            <w:tcW w:w="1984" w:type="dxa"/>
          </w:tcPr>
          <w:p w14:paraId="3463AE3D"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pPr>
            <w:r w:rsidRPr="00553943">
              <w:t xml:space="preserve">GOGA M&amp;E Data </w:t>
            </w:r>
          </w:p>
        </w:tc>
        <w:tc>
          <w:tcPr>
            <w:tcW w:w="2552" w:type="dxa"/>
          </w:tcPr>
          <w:p w14:paraId="6F2027C9" w14:textId="77777777" w:rsidR="00820B03" w:rsidRPr="000054CD" w:rsidRDefault="00820B03" w:rsidP="00A17EA7">
            <w:pPr>
              <w:jc w:val="right"/>
              <w:cnfStyle w:val="000000100000" w:firstRow="0" w:lastRow="0" w:firstColumn="0" w:lastColumn="0" w:oddVBand="0" w:evenVBand="0" w:oddHBand="1" w:evenHBand="0" w:firstRowFirstColumn="0" w:firstRowLastColumn="0" w:lastRowFirstColumn="0" w:lastRowLastColumn="0"/>
            </w:pPr>
            <w:r w:rsidRPr="000054CD">
              <w:t>£37,401</w:t>
            </w:r>
          </w:p>
        </w:tc>
        <w:tc>
          <w:tcPr>
            <w:tcW w:w="4252" w:type="dxa"/>
            <w:vMerge/>
          </w:tcPr>
          <w:p w14:paraId="3FA32AC1" w14:textId="77777777" w:rsidR="00820B03" w:rsidRDefault="00820B03">
            <w:pPr>
              <w:cnfStyle w:val="000000100000" w:firstRow="0" w:lastRow="0" w:firstColumn="0" w:lastColumn="0" w:oddVBand="0" w:evenVBand="0" w:oddHBand="1" w:evenHBand="0" w:firstRowFirstColumn="0" w:firstRowLastColumn="0" w:lastRowFirstColumn="0" w:lastRowLastColumn="0"/>
            </w:pPr>
          </w:p>
        </w:tc>
      </w:tr>
      <w:tr w:rsidR="00820B03" w14:paraId="19A7E67A" w14:textId="77777777" w:rsidTr="001765A6">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1" w:type="dxa"/>
            <w:vMerge/>
          </w:tcPr>
          <w:p w14:paraId="6CDA0E6B" w14:textId="77777777" w:rsidR="00820B03" w:rsidRDefault="00820B03"/>
        </w:tc>
        <w:tc>
          <w:tcPr>
            <w:tcW w:w="5387" w:type="dxa"/>
          </w:tcPr>
          <w:p w14:paraId="04680B99"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rPr>
                <w:b/>
                <w:bCs/>
              </w:rPr>
            </w:pPr>
            <w:r w:rsidRPr="00553943">
              <w:rPr>
                <w:b/>
                <w:bCs/>
              </w:rPr>
              <w:t xml:space="preserve">Reduced risk of depression   </w:t>
            </w:r>
          </w:p>
        </w:tc>
        <w:tc>
          <w:tcPr>
            <w:tcW w:w="1984" w:type="dxa"/>
          </w:tcPr>
          <w:p w14:paraId="26918F47"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pPr>
            <w:r w:rsidRPr="00553943">
              <w:t xml:space="preserve">GOGA M&amp;E Data </w:t>
            </w:r>
          </w:p>
        </w:tc>
        <w:tc>
          <w:tcPr>
            <w:tcW w:w="2552" w:type="dxa"/>
          </w:tcPr>
          <w:p w14:paraId="39324E17" w14:textId="77777777" w:rsidR="00820B03" w:rsidRPr="000054CD" w:rsidRDefault="00820B03" w:rsidP="00A17EA7">
            <w:pPr>
              <w:jc w:val="right"/>
              <w:cnfStyle w:val="000000010000" w:firstRow="0" w:lastRow="0" w:firstColumn="0" w:lastColumn="0" w:oddVBand="0" w:evenVBand="0" w:oddHBand="0" w:evenHBand="1" w:firstRowFirstColumn="0" w:firstRowLastColumn="0" w:lastRowFirstColumn="0" w:lastRowLastColumn="0"/>
            </w:pPr>
            <w:r w:rsidRPr="000054CD">
              <w:t>£305</w:t>
            </w:r>
          </w:p>
        </w:tc>
        <w:tc>
          <w:tcPr>
            <w:tcW w:w="4252" w:type="dxa"/>
            <w:vMerge/>
          </w:tcPr>
          <w:p w14:paraId="59EAA424" w14:textId="77777777" w:rsidR="00820B03" w:rsidRDefault="00820B03">
            <w:pPr>
              <w:cnfStyle w:val="000000010000" w:firstRow="0" w:lastRow="0" w:firstColumn="0" w:lastColumn="0" w:oddVBand="0" w:evenVBand="0" w:oddHBand="0" w:evenHBand="1" w:firstRowFirstColumn="0" w:firstRowLastColumn="0" w:lastRowFirstColumn="0" w:lastRowLastColumn="0"/>
            </w:pPr>
          </w:p>
        </w:tc>
      </w:tr>
      <w:tr w:rsidR="00820B03" w14:paraId="5CD47982" w14:textId="77777777" w:rsidTr="001765A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Pr>
          <w:p w14:paraId="5941914A" w14:textId="77777777" w:rsidR="00820B03" w:rsidRDefault="00820B03"/>
        </w:tc>
        <w:tc>
          <w:tcPr>
            <w:tcW w:w="5387" w:type="dxa"/>
          </w:tcPr>
          <w:p w14:paraId="436F9BD9"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rPr>
                <w:b/>
                <w:bCs/>
              </w:rPr>
            </w:pPr>
            <w:r w:rsidRPr="00553943">
              <w:rPr>
                <w:b/>
                <w:bCs/>
              </w:rPr>
              <w:t xml:space="preserve">Reduced risk of hip fracture </w:t>
            </w:r>
          </w:p>
        </w:tc>
        <w:tc>
          <w:tcPr>
            <w:tcW w:w="1984" w:type="dxa"/>
          </w:tcPr>
          <w:p w14:paraId="2BBAB71D"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pPr>
            <w:r w:rsidRPr="00553943">
              <w:t xml:space="preserve">GOGA M&amp;E Data </w:t>
            </w:r>
          </w:p>
        </w:tc>
        <w:tc>
          <w:tcPr>
            <w:tcW w:w="2552" w:type="dxa"/>
          </w:tcPr>
          <w:p w14:paraId="350FA0DD" w14:textId="77777777" w:rsidR="00820B03" w:rsidRPr="000054CD" w:rsidRDefault="00820B03" w:rsidP="00A17EA7">
            <w:pPr>
              <w:jc w:val="right"/>
              <w:cnfStyle w:val="000000100000" w:firstRow="0" w:lastRow="0" w:firstColumn="0" w:lastColumn="0" w:oddVBand="0" w:evenVBand="0" w:oddHBand="1" w:evenHBand="0" w:firstRowFirstColumn="0" w:firstRowLastColumn="0" w:lastRowFirstColumn="0" w:lastRowLastColumn="0"/>
            </w:pPr>
            <w:r w:rsidRPr="000054CD">
              <w:t>£37,962</w:t>
            </w:r>
          </w:p>
        </w:tc>
        <w:tc>
          <w:tcPr>
            <w:tcW w:w="4252" w:type="dxa"/>
            <w:vMerge/>
          </w:tcPr>
          <w:p w14:paraId="339B0325" w14:textId="77777777" w:rsidR="00820B03" w:rsidRDefault="00820B03">
            <w:pPr>
              <w:cnfStyle w:val="000000100000" w:firstRow="0" w:lastRow="0" w:firstColumn="0" w:lastColumn="0" w:oddVBand="0" w:evenVBand="0" w:oddHBand="1" w:evenHBand="0" w:firstRowFirstColumn="0" w:firstRowLastColumn="0" w:lastRowFirstColumn="0" w:lastRowLastColumn="0"/>
            </w:pPr>
          </w:p>
        </w:tc>
      </w:tr>
      <w:tr w:rsidR="00820B03" w14:paraId="08FBA54F" w14:textId="77777777" w:rsidTr="001765A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Pr>
          <w:p w14:paraId="5E464C9D" w14:textId="77777777" w:rsidR="00820B03" w:rsidRDefault="00820B03">
            <w:pPr>
              <w:jc w:val="center"/>
            </w:pPr>
          </w:p>
        </w:tc>
        <w:tc>
          <w:tcPr>
            <w:tcW w:w="5387" w:type="dxa"/>
          </w:tcPr>
          <w:p w14:paraId="49F5FB73"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rPr>
                <w:b/>
                <w:bCs/>
              </w:rPr>
            </w:pPr>
            <w:r w:rsidRPr="00553943">
              <w:rPr>
                <w:b/>
                <w:bCs/>
              </w:rPr>
              <w:t xml:space="preserve">Reduced risk of back pain   </w:t>
            </w:r>
          </w:p>
        </w:tc>
        <w:tc>
          <w:tcPr>
            <w:tcW w:w="1984" w:type="dxa"/>
          </w:tcPr>
          <w:p w14:paraId="7CBC5180"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pPr>
            <w:r w:rsidRPr="00553943">
              <w:t xml:space="preserve">GOGA M&amp;E Data </w:t>
            </w:r>
          </w:p>
        </w:tc>
        <w:tc>
          <w:tcPr>
            <w:tcW w:w="2552" w:type="dxa"/>
          </w:tcPr>
          <w:p w14:paraId="5F8F9CD3" w14:textId="77777777" w:rsidR="00820B03" w:rsidRPr="000054CD" w:rsidRDefault="00820B03" w:rsidP="00A17EA7">
            <w:pPr>
              <w:jc w:val="right"/>
              <w:cnfStyle w:val="000000010000" w:firstRow="0" w:lastRow="0" w:firstColumn="0" w:lastColumn="0" w:oddVBand="0" w:evenVBand="0" w:oddHBand="0" w:evenHBand="1" w:firstRowFirstColumn="0" w:firstRowLastColumn="0" w:lastRowFirstColumn="0" w:lastRowLastColumn="0"/>
            </w:pPr>
            <w:r w:rsidRPr="000054CD">
              <w:t>£268</w:t>
            </w:r>
          </w:p>
        </w:tc>
        <w:tc>
          <w:tcPr>
            <w:tcW w:w="4252" w:type="dxa"/>
            <w:vMerge/>
          </w:tcPr>
          <w:p w14:paraId="23803846" w14:textId="77777777" w:rsidR="00820B03" w:rsidRDefault="00820B03">
            <w:pPr>
              <w:cnfStyle w:val="000000010000" w:firstRow="0" w:lastRow="0" w:firstColumn="0" w:lastColumn="0" w:oddVBand="0" w:evenVBand="0" w:oddHBand="0" w:evenHBand="1" w:firstRowFirstColumn="0" w:firstRowLastColumn="0" w:lastRowFirstColumn="0" w:lastRowLastColumn="0"/>
            </w:pPr>
          </w:p>
        </w:tc>
      </w:tr>
      <w:tr w:rsidR="00820B03" w14:paraId="23E06171" w14:textId="77777777" w:rsidTr="001765A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Pr>
          <w:p w14:paraId="39016CF0" w14:textId="77777777" w:rsidR="00820B03" w:rsidRDefault="00820B03"/>
        </w:tc>
        <w:tc>
          <w:tcPr>
            <w:tcW w:w="5387" w:type="dxa"/>
            <w:vAlign w:val="bottom"/>
          </w:tcPr>
          <w:p w14:paraId="06BD1798" w14:textId="73496974" w:rsidR="00820B03" w:rsidRPr="00553943" w:rsidRDefault="00820B03">
            <w:pPr>
              <w:cnfStyle w:val="000000100000" w:firstRow="0" w:lastRow="0" w:firstColumn="0" w:lastColumn="0" w:oddVBand="0" w:evenVBand="0" w:oddHBand="1" w:evenHBand="0" w:firstRowFirstColumn="0" w:firstRowLastColumn="0" w:lastRowFirstColumn="0" w:lastRowLastColumn="0"/>
              <w:rPr>
                <w:szCs w:val="24"/>
              </w:rPr>
            </w:pPr>
            <w:r w:rsidRPr="00553943">
              <w:rPr>
                <w:rFonts w:ascii="Calibri" w:hAnsi="Calibri" w:cs="Calibri"/>
                <w:b/>
                <w:bCs/>
                <w:color w:val="000000"/>
                <w:szCs w:val="24"/>
              </w:rPr>
              <w:t>Increased self-reported good health</w:t>
            </w:r>
            <w:r w:rsidRPr="00553943">
              <w:rPr>
                <w:rFonts w:ascii="Calibri" w:hAnsi="Calibri" w:cs="Calibri"/>
                <w:color w:val="000000"/>
                <w:szCs w:val="24"/>
              </w:rPr>
              <w:t xml:space="preserve"> leading </w:t>
            </w:r>
            <w:r w:rsidR="003023DD" w:rsidRPr="00553943">
              <w:rPr>
                <w:rFonts w:ascii="Calibri" w:hAnsi="Calibri" w:cs="Calibri"/>
                <w:color w:val="000000"/>
                <w:szCs w:val="24"/>
              </w:rPr>
              <w:t>to</w:t>
            </w:r>
            <w:r w:rsidRPr="00553943">
              <w:rPr>
                <w:rFonts w:ascii="Calibri" w:hAnsi="Calibri" w:cs="Calibri"/>
                <w:color w:val="000000"/>
                <w:szCs w:val="24"/>
              </w:rPr>
              <w:t xml:space="preserve"> reduced GP visits</w:t>
            </w:r>
          </w:p>
        </w:tc>
        <w:tc>
          <w:tcPr>
            <w:tcW w:w="1984" w:type="dxa"/>
          </w:tcPr>
          <w:p w14:paraId="1F3EE4FB"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pPr>
            <w:r w:rsidRPr="00553943">
              <w:t>GOGA M&amp;E Data</w:t>
            </w:r>
          </w:p>
        </w:tc>
        <w:tc>
          <w:tcPr>
            <w:tcW w:w="2552" w:type="dxa"/>
          </w:tcPr>
          <w:p w14:paraId="4AE344F4" w14:textId="77777777" w:rsidR="00820B03" w:rsidRPr="000054CD" w:rsidRDefault="00820B03" w:rsidP="00A17EA7">
            <w:pPr>
              <w:jc w:val="right"/>
              <w:cnfStyle w:val="000000100000" w:firstRow="0" w:lastRow="0" w:firstColumn="0" w:lastColumn="0" w:oddVBand="0" w:evenVBand="0" w:oddHBand="1" w:evenHBand="0" w:firstRowFirstColumn="0" w:firstRowLastColumn="0" w:lastRowFirstColumn="0" w:lastRowLastColumn="0"/>
            </w:pPr>
            <w:r w:rsidRPr="000054CD">
              <w:t>£15</w:t>
            </w:r>
          </w:p>
        </w:tc>
        <w:tc>
          <w:tcPr>
            <w:tcW w:w="4252" w:type="dxa"/>
            <w:vMerge/>
          </w:tcPr>
          <w:p w14:paraId="0BD92155" w14:textId="77777777" w:rsidR="00820B03" w:rsidRDefault="00820B03">
            <w:pPr>
              <w:cnfStyle w:val="000000100000" w:firstRow="0" w:lastRow="0" w:firstColumn="0" w:lastColumn="0" w:oddVBand="0" w:evenVBand="0" w:oddHBand="1" w:evenHBand="0" w:firstRowFirstColumn="0" w:firstRowLastColumn="0" w:lastRowFirstColumn="0" w:lastRowLastColumn="0"/>
            </w:pPr>
          </w:p>
        </w:tc>
      </w:tr>
      <w:tr w:rsidR="00820B03" w14:paraId="6E93EE0D" w14:textId="77777777" w:rsidTr="001765A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Pr>
          <w:p w14:paraId="7207024A" w14:textId="77777777" w:rsidR="00820B03" w:rsidRDefault="00820B03"/>
        </w:tc>
        <w:tc>
          <w:tcPr>
            <w:tcW w:w="5387" w:type="dxa"/>
            <w:vAlign w:val="bottom"/>
          </w:tcPr>
          <w:p w14:paraId="11EFD3B6"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rPr>
                <w:szCs w:val="24"/>
              </w:rPr>
            </w:pPr>
            <w:r w:rsidRPr="00553943">
              <w:rPr>
                <w:rFonts w:ascii="Calibri" w:hAnsi="Calibri" w:cs="Calibri"/>
                <w:b/>
                <w:bCs/>
                <w:color w:val="000000"/>
                <w:szCs w:val="24"/>
              </w:rPr>
              <w:t>Increased self-reported good health</w:t>
            </w:r>
            <w:r w:rsidRPr="00553943">
              <w:rPr>
                <w:rFonts w:ascii="Calibri" w:hAnsi="Calibri" w:cs="Calibri"/>
                <w:color w:val="000000"/>
                <w:szCs w:val="24"/>
              </w:rPr>
              <w:t xml:space="preserve"> leading to: Reduced use of psychotherapy services</w:t>
            </w:r>
          </w:p>
        </w:tc>
        <w:tc>
          <w:tcPr>
            <w:tcW w:w="1984" w:type="dxa"/>
          </w:tcPr>
          <w:p w14:paraId="3899A64A"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pPr>
            <w:r w:rsidRPr="00553943">
              <w:t>GOGA M&amp;E Data</w:t>
            </w:r>
          </w:p>
        </w:tc>
        <w:tc>
          <w:tcPr>
            <w:tcW w:w="2552" w:type="dxa"/>
          </w:tcPr>
          <w:p w14:paraId="798D2F0F" w14:textId="77777777" w:rsidR="00820B03" w:rsidRPr="000054CD" w:rsidRDefault="00820B03" w:rsidP="00A17EA7">
            <w:pPr>
              <w:jc w:val="right"/>
              <w:cnfStyle w:val="000000010000" w:firstRow="0" w:lastRow="0" w:firstColumn="0" w:lastColumn="0" w:oddVBand="0" w:evenVBand="0" w:oddHBand="0" w:evenHBand="1" w:firstRowFirstColumn="0" w:firstRowLastColumn="0" w:lastRowFirstColumn="0" w:lastRowLastColumn="0"/>
            </w:pPr>
            <w:r w:rsidRPr="000054CD">
              <w:t>£20</w:t>
            </w:r>
          </w:p>
        </w:tc>
        <w:tc>
          <w:tcPr>
            <w:tcW w:w="4252" w:type="dxa"/>
            <w:vMerge/>
          </w:tcPr>
          <w:p w14:paraId="38534BE9" w14:textId="77777777" w:rsidR="00820B03" w:rsidRDefault="00820B03">
            <w:pPr>
              <w:cnfStyle w:val="000000010000" w:firstRow="0" w:lastRow="0" w:firstColumn="0" w:lastColumn="0" w:oddVBand="0" w:evenVBand="0" w:oddHBand="0" w:evenHBand="1" w:firstRowFirstColumn="0" w:firstRowLastColumn="0" w:lastRowFirstColumn="0" w:lastRowLastColumn="0"/>
            </w:pPr>
          </w:p>
        </w:tc>
      </w:tr>
      <w:tr w:rsidR="00820B03" w14:paraId="5959732E" w14:textId="77777777" w:rsidTr="001765A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Borders>
              <w:bottom w:val="single" w:sz="4" w:space="0" w:color="auto"/>
            </w:tcBorders>
          </w:tcPr>
          <w:p w14:paraId="3C2062B5" w14:textId="77777777" w:rsidR="00820B03" w:rsidRDefault="00820B03"/>
        </w:tc>
        <w:tc>
          <w:tcPr>
            <w:tcW w:w="5387" w:type="dxa"/>
            <w:tcBorders>
              <w:bottom w:val="single" w:sz="4" w:space="0" w:color="auto"/>
            </w:tcBorders>
            <w:vAlign w:val="bottom"/>
          </w:tcPr>
          <w:p w14:paraId="41778881" w14:textId="77777777" w:rsidR="00820B03" w:rsidRPr="000054CD" w:rsidRDefault="00820B03">
            <w:pPr>
              <w:cnfStyle w:val="000000100000" w:firstRow="0" w:lastRow="0" w:firstColumn="0" w:lastColumn="0" w:oddVBand="0" w:evenVBand="0" w:oddHBand="1" w:evenHBand="0" w:firstRowFirstColumn="0" w:firstRowLastColumn="0" w:lastRowFirstColumn="0" w:lastRowLastColumn="0"/>
              <w:rPr>
                <w:b/>
                <w:bCs/>
                <w:szCs w:val="24"/>
              </w:rPr>
            </w:pPr>
            <w:r w:rsidRPr="00553943">
              <w:rPr>
                <w:rFonts w:ascii="Calibri" w:hAnsi="Calibri" w:cs="Calibri"/>
                <w:b/>
                <w:bCs/>
                <w:color w:val="000000"/>
                <w:szCs w:val="24"/>
              </w:rPr>
              <w:t>Increased risk of getting a sports-related injury</w:t>
            </w:r>
          </w:p>
        </w:tc>
        <w:tc>
          <w:tcPr>
            <w:tcW w:w="1984" w:type="dxa"/>
          </w:tcPr>
          <w:p w14:paraId="21BC9308" w14:textId="77777777" w:rsidR="00820B03" w:rsidRPr="00553943" w:rsidRDefault="00820B03">
            <w:pPr>
              <w:cnfStyle w:val="000000100000" w:firstRow="0" w:lastRow="0" w:firstColumn="0" w:lastColumn="0" w:oddVBand="0" w:evenVBand="0" w:oddHBand="1" w:evenHBand="0" w:firstRowFirstColumn="0" w:firstRowLastColumn="0" w:lastRowFirstColumn="0" w:lastRowLastColumn="0"/>
            </w:pPr>
            <w:r w:rsidRPr="00553943">
              <w:t>GOGA M&amp;E Data</w:t>
            </w:r>
          </w:p>
        </w:tc>
        <w:tc>
          <w:tcPr>
            <w:tcW w:w="2552" w:type="dxa"/>
          </w:tcPr>
          <w:p w14:paraId="5A616F66" w14:textId="77777777" w:rsidR="00820B03" w:rsidRPr="000054CD" w:rsidRDefault="00820B03" w:rsidP="00A17EA7">
            <w:pPr>
              <w:jc w:val="right"/>
              <w:cnfStyle w:val="000000100000" w:firstRow="0" w:lastRow="0" w:firstColumn="0" w:lastColumn="0" w:oddVBand="0" w:evenVBand="0" w:oddHBand="1" w:evenHBand="0" w:firstRowFirstColumn="0" w:firstRowLastColumn="0" w:lastRowFirstColumn="0" w:lastRowLastColumn="0"/>
            </w:pPr>
            <w:r w:rsidRPr="000054CD">
              <w:t>-£5442</w:t>
            </w:r>
          </w:p>
        </w:tc>
        <w:tc>
          <w:tcPr>
            <w:tcW w:w="4252" w:type="dxa"/>
            <w:vMerge/>
          </w:tcPr>
          <w:p w14:paraId="66FB7F8F" w14:textId="77777777" w:rsidR="00820B03" w:rsidRDefault="00820B03">
            <w:pPr>
              <w:cnfStyle w:val="000000100000" w:firstRow="0" w:lastRow="0" w:firstColumn="0" w:lastColumn="0" w:oddVBand="0" w:evenVBand="0" w:oddHBand="1" w:evenHBand="0" w:firstRowFirstColumn="0" w:firstRowLastColumn="0" w:lastRowFirstColumn="0" w:lastRowLastColumn="0"/>
            </w:pPr>
          </w:p>
        </w:tc>
      </w:tr>
      <w:tr w:rsidR="00820B03" w14:paraId="5858A745" w14:textId="77777777" w:rsidTr="001765A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7A48A92" w14:textId="77777777" w:rsidR="00820B03" w:rsidRDefault="00820B03">
            <w:r>
              <w:t>Subjective Wellbeing</w:t>
            </w:r>
          </w:p>
        </w:tc>
        <w:tc>
          <w:tcPr>
            <w:tcW w:w="5387" w:type="dxa"/>
          </w:tcPr>
          <w:p w14:paraId="5E64DB3A"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rPr>
                <w:b/>
                <w:bCs/>
              </w:rPr>
            </w:pPr>
            <w:r w:rsidRPr="00553943">
              <w:rPr>
                <w:b/>
                <w:bCs/>
              </w:rPr>
              <w:t xml:space="preserve">Improved wellbeing of participants: </w:t>
            </w:r>
            <w:r w:rsidRPr="00553943">
              <w:t>Physical activity participation can impact subjective wellbeing</w:t>
            </w:r>
          </w:p>
        </w:tc>
        <w:tc>
          <w:tcPr>
            <w:tcW w:w="1984" w:type="dxa"/>
          </w:tcPr>
          <w:p w14:paraId="5E3B3841"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pPr>
            <w:r w:rsidRPr="00553943">
              <w:t xml:space="preserve">GOGA M&amp;E Data </w:t>
            </w:r>
          </w:p>
        </w:tc>
        <w:tc>
          <w:tcPr>
            <w:tcW w:w="2552" w:type="dxa"/>
          </w:tcPr>
          <w:p w14:paraId="20E9FCF1" w14:textId="77777777" w:rsidR="00820B03" w:rsidRPr="00553943" w:rsidRDefault="00820B03" w:rsidP="00A17EA7">
            <w:pPr>
              <w:jc w:val="right"/>
              <w:cnfStyle w:val="000000010000" w:firstRow="0" w:lastRow="0" w:firstColumn="0" w:lastColumn="0" w:oddVBand="0" w:evenVBand="0" w:oddHBand="0" w:evenHBand="1" w:firstRowFirstColumn="0" w:firstRowLastColumn="0" w:lastRowFirstColumn="0" w:lastRowLastColumn="0"/>
            </w:pPr>
            <w:r w:rsidRPr="00553943">
              <w:t>£1678</w:t>
            </w:r>
          </w:p>
        </w:tc>
        <w:tc>
          <w:tcPr>
            <w:tcW w:w="4252" w:type="dxa"/>
          </w:tcPr>
          <w:p w14:paraId="4B996F89" w14:textId="77777777" w:rsidR="00820B03" w:rsidRDefault="00820B03">
            <w:pPr>
              <w:cnfStyle w:val="000000010000" w:firstRow="0" w:lastRow="0" w:firstColumn="0" w:lastColumn="0" w:oddVBand="0" w:evenVBand="0" w:oddHBand="0" w:evenHBand="1" w:firstRowFirstColumn="0" w:firstRowLastColumn="0" w:lastRowFirstColumn="0" w:lastRowLastColumn="0"/>
            </w:pPr>
            <w:r w:rsidRPr="001717B5">
              <w:t>Fujiwara, D. et al. (2014a). Quantifying and valuing the wellbeing impacts of culture and sport. DCMS</w:t>
            </w:r>
          </w:p>
        </w:tc>
      </w:tr>
      <w:tr w:rsidR="00820B03" w14:paraId="13DC32AC" w14:textId="77777777" w:rsidTr="001765A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Pr>
          <w:p w14:paraId="5C15ED5D" w14:textId="77777777" w:rsidR="00820B03" w:rsidRDefault="00820B03"/>
        </w:tc>
        <w:tc>
          <w:tcPr>
            <w:tcW w:w="5387" w:type="dxa"/>
          </w:tcPr>
          <w:p w14:paraId="503FE6D2" w14:textId="77777777" w:rsidR="00820B03" w:rsidRPr="000054CD" w:rsidRDefault="00820B03">
            <w:pPr>
              <w:cnfStyle w:val="000000100000" w:firstRow="0" w:lastRow="0" w:firstColumn="0" w:lastColumn="0" w:oddVBand="0" w:evenVBand="0" w:oddHBand="1" w:evenHBand="0" w:firstRowFirstColumn="0" w:firstRowLastColumn="0" w:lastRowFirstColumn="0" w:lastRowLastColumn="0"/>
            </w:pPr>
            <w:r w:rsidRPr="000054CD">
              <w:rPr>
                <w:b/>
                <w:bCs/>
              </w:rPr>
              <w:t xml:space="preserve">Reduced loneliness: </w:t>
            </w:r>
            <w:r w:rsidRPr="000054CD">
              <w:t>A reduction in loneliness is associated with higher levels of subjective wellbeing</w:t>
            </w:r>
          </w:p>
        </w:tc>
        <w:tc>
          <w:tcPr>
            <w:tcW w:w="1984" w:type="dxa"/>
          </w:tcPr>
          <w:p w14:paraId="3E86DE8E" w14:textId="77777777" w:rsidR="00820B03" w:rsidRPr="000054CD" w:rsidRDefault="00820B03">
            <w:pPr>
              <w:cnfStyle w:val="000000100000" w:firstRow="0" w:lastRow="0" w:firstColumn="0" w:lastColumn="0" w:oddVBand="0" w:evenVBand="0" w:oddHBand="1" w:evenHBand="0" w:firstRowFirstColumn="0" w:firstRowLastColumn="0" w:lastRowFirstColumn="0" w:lastRowLastColumn="0"/>
            </w:pPr>
            <w:r w:rsidRPr="000054CD">
              <w:t xml:space="preserve">GOGA M&amp;E Data </w:t>
            </w:r>
          </w:p>
        </w:tc>
        <w:tc>
          <w:tcPr>
            <w:tcW w:w="2552" w:type="dxa"/>
          </w:tcPr>
          <w:p w14:paraId="5714C660" w14:textId="77777777" w:rsidR="00820B03" w:rsidRDefault="00820B03" w:rsidP="00A17E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CF0ABF">
              <w:rPr>
                <w:rFonts w:ascii="Calibri" w:eastAsia="Times New Roman" w:hAnsi="Calibri" w:cs="Calibri"/>
                <w:b/>
                <w:bCs/>
                <w:color w:val="000000"/>
                <w:sz w:val="22"/>
                <w:lang w:eastAsia="en-GB"/>
              </w:rPr>
              <w:t>Severe</w:t>
            </w:r>
            <w:r w:rsidRPr="000054CD">
              <w:rPr>
                <w:rFonts w:ascii="Calibri" w:eastAsia="Times New Roman" w:hAnsi="Calibri" w:cs="Calibri"/>
                <w:b/>
                <w:bCs/>
                <w:color w:val="000000"/>
                <w:sz w:val="22"/>
                <w:lang w:eastAsia="en-GB"/>
              </w:rPr>
              <w:t xml:space="preserve"> to moderate</w:t>
            </w:r>
            <w:r>
              <w:rPr>
                <w:rFonts w:ascii="Calibri" w:eastAsia="Times New Roman" w:hAnsi="Calibri" w:cs="Calibri"/>
                <w:b/>
                <w:bCs/>
                <w:color w:val="000000"/>
                <w:sz w:val="22"/>
                <w:lang w:eastAsia="en-GB"/>
              </w:rPr>
              <w:t>:</w:t>
            </w:r>
            <w:r>
              <w:rPr>
                <w:rFonts w:ascii="Calibri" w:eastAsia="Times New Roman" w:hAnsi="Calibri" w:cs="Calibri"/>
                <w:color w:val="000000"/>
                <w:sz w:val="22"/>
                <w:lang w:eastAsia="en-GB"/>
              </w:rPr>
              <w:t xml:space="preserve"> £12,082</w:t>
            </w:r>
          </w:p>
          <w:p w14:paraId="530B3414" w14:textId="77777777" w:rsidR="00820B03" w:rsidRPr="000054CD" w:rsidRDefault="00820B03" w:rsidP="00A17E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en-GB"/>
              </w:rPr>
            </w:pPr>
            <w:r w:rsidRPr="000054CD">
              <w:rPr>
                <w:rFonts w:ascii="Calibri" w:eastAsia="Times New Roman" w:hAnsi="Calibri" w:cs="Calibri"/>
                <w:b/>
                <w:bCs/>
                <w:color w:val="000000"/>
                <w:sz w:val="22"/>
                <w:lang w:eastAsia="en-GB"/>
              </w:rPr>
              <w:t>Moderate to mild</w:t>
            </w:r>
            <w:r>
              <w:rPr>
                <w:rFonts w:ascii="Calibri" w:eastAsia="Times New Roman" w:hAnsi="Calibri" w:cs="Calibri"/>
                <w:b/>
                <w:bCs/>
                <w:color w:val="000000"/>
                <w:sz w:val="22"/>
                <w:lang w:eastAsia="en-GB"/>
              </w:rPr>
              <w:t xml:space="preserve">: </w:t>
            </w:r>
            <w:r w:rsidRPr="000054CD">
              <w:rPr>
                <w:rFonts w:ascii="Calibri" w:eastAsia="Times New Roman" w:hAnsi="Calibri" w:cs="Calibri"/>
                <w:color w:val="000000"/>
                <w:sz w:val="22"/>
                <w:lang w:eastAsia="en-GB"/>
              </w:rPr>
              <w:t>£</w:t>
            </w:r>
            <w:r w:rsidRPr="006A51EE">
              <w:rPr>
                <w:rFonts w:ascii="Calibri" w:eastAsia="Times New Roman" w:hAnsi="Calibri" w:cs="Calibri"/>
                <w:color w:val="000000"/>
                <w:sz w:val="22"/>
                <w:lang w:eastAsia="en-GB"/>
              </w:rPr>
              <w:t>9878</w:t>
            </w:r>
          </w:p>
          <w:p w14:paraId="6FD9CFFC" w14:textId="77777777" w:rsidR="00820B03" w:rsidRPr="000054CD" w:rsidRDefault="00820B03" w:rsidP="00A17EA7">
            <w:pPr>
              <w:jc w:val="right"/>
              <w:cnfStyle w:val="000000100000" w:firstRow="0" w:lastRow="0" w:firstColumn="0" w:lastColumn="0" w:oddVBand="0" w:evenVBand="0" w:oddHBand="1" w:evenHBand="0" w:firstRowFirstColumn="0" w:firstRowLastColumn="0" w:lastRowFirstColumn="0" w:lastRowLastColumn="0"/>
            </w:pPr>
            <w:r w:rsidRPr="000054CD">
              <w:rPr>
                <w:rFonts w:ascii="Calibri" w:eastAsia="Times New Roman" w:hAnsi="Calibri" w:cs="Calibri"/>
                <w:b/>
                <w:bCs/>
                <w:color w:val="000000"/>
                <w:sz w:val="22"/>
                <w:lang w:eastAsia="en-GB"/>
              </w:rPr>
              <w:t>Mild to not:</w:t>
            </w:r>
            <w:r>
              <w:rPr>
                <w:rFonts w:ascii="Calibri" w:eastAsia="Times New Roman" w:hAnsi="Calibri" w:cs="Calibri"/>
                <w:color w:val="000000"/>
                <w:sz w:val="22"/>
                <w:lang w:eastAsia="en-GB"/>
              </w:rPr>
              <w:t xml:space="preserve"> £</w:t>
            </w:r>
            <w:r w:rsidRPr="006A51EE">
              <w:rPr>
                <w:rFonts w:ascii="Calibri" w:eastAsia="Times New Roman" w:hAnsi="Calibri" w:cs="Calibri"/>
                <w:color w:val="000000"/>
                <w:sz w:val="22"/>
                <w:lang w:eastAsia="en-GB"/>
              </w:rPr>
              <w:t>7,786</w:t>
            </w:r>
          </w:p>
        </w:tc>
        <w:tc>
          <w:tcPr>
            <w:tcW w:w="4252" w:type="dxa"/>
          </w:tcPr>
          <w:p w14:paraId="120CE5E5" w14:textId="77777777" w:rsidR="00820B03" w:rsidRDefault="00820B03">
            <w:pPr>
              <w:cnfStyle w:val="000000100000" w:firstRow="0" w:lastRow="0" w:firstColumn="0" w:lastColumn="0" w:oddVBand="0" w:evenVBand="0" w:oddHBand="1" w:evenHBand="0" w:firstRowFirstColumn="0" w:firstRowLastColumn="0" w:lastRowFirstColumn="0" w:lastRowLastColumn="0"/>
            </w:pPr>
            <w:r>
              <w:t xml:space="preserve">Simetrica (2020) </w:t>
            </w:r>
            <w:r w:rsidRPr="001717B5">
              <w:t xml:space="preserve">Loneliness </w:t>
            </w:r>
            <w:r>
              <w:t>M</w:t>
            </w:r>
            <w:r w:rsidRPr="001717B5">
              <w:t xml:space="preserve">onetisation </w:t>
            </w:r>
            <w:r>
              <w:t>R</w:t>
            </w:r>
            <w:r w:rsidRPr="001717B5">
              <w:t>eport</w:t>
            </w:r>
            <w:r>
              <w:t>:</w:t>
            </w:r>
            <w:r w:rsidRPr="001717B5">
              <w:t xml:space="preserve"> Analysis for the Department for D</w:t>
            </w:r>
            <w:r>
              <w:t>CMS</w:t>
            </w:r>
          </w:p>
        </w:tc>
      </w:tr>
      <w:tr w:rsidR="00820B03" w14:paraId="11C4FDDE" w14:textId="77777777" w:rsidTr="001765A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Pr>
          <w:p w14:paraId="0190B7F8" w14:textId="77777777" w:rsidR="00820B03" w:rsidRDefault="00820B03"/>
        </w:tc>
        <w:tc>
          <w:tcPr>
            <w:tcW w:w="5387" w:type="dxa"/>
          </w:tcPr>
          <w:p w14:paraId="27EE6383" w14:textId="5F8FAFAB" w:rsidR="00820B03" w:rsidRPr="00553943" w:rsidRDefault="00820B03">
            <w:pPr>
              <w:cnfStyle w:val="000000010000" w:firstRow="0" w:lastRow="0" w:firstColumn="0" w:lastColumn="0" w:oddVBand="0" w:evenVBand="0" w:oddHBand="0" w:evenHBand="1" w:firstRowFirstColumn="0" w:firstRowLastColumn="0" w:lastRowFirstColumn="0" w:lastRowLastColumn="0"/>
            </w:pPr>
            <w:r w:rsidRPr="00553943">
              <w:rPr>
                <w:b/>
                <w:bCs/>
              </w:rPr>
              <w:t>Improved wellbeing of volunteers:</w:t>
            </w:r>
            <w:r w:rsidRPr="00553943">
              <w:t xml:space="preserve"> Increase in general wellbeing, improved mental health and reduction in NHS costs </w:t>
            </w:r>
            <w:r w:rsidR="00675CFA" w:rsidRPr="00553943">
              <w:t>because of</w:t>
            </w:r>
            <w:r w:rsidRPr="00553943">
              <w:t xml:space="preserve"> volunteering</w:t>
            </w:r>
          </w:p>
        </w:tc>
        <w:tc>
          <w:tcPr>
            <w:tcW w:w="1984" w:type="dxa"/>
          </w:tcPr>
          <w:p w14:paraId="7F6C57D4" w14:textId="77777777" w:rsidR="00820B03" w:rsidRPr="00553943" w:rsidRDefault="00820B03">
            <w:pPr>
              <w:cnfStyle w:val="000000010000" w:firstRow="0" w:lastRow="0" w:firstColumn="0" w:lastColumn="0" w:oddVBand="0" w:evenVBand="0" w:oddHBand="0" w:evenHBand="1" w:firstRowFirstColumn="0" w:firstRowLastColumn="0" w:lastRowFirstColumn="0" w:lastRowLastColumn="0"/>
            </w:pPr>
            <w:r w:rsidRPr="00553943">
              <w:t xml:space="preserve">GOGA M&amp;E Data </w:t>
            </w:r>
          </w:p>
        </w:tc>
        <w:tc>
          <w:tcPr>
            <w:tcW w:w="2552" w:type="dxa"/>
          </w:tcPr>
          <w:p w14:paraId="7A72510B" w14:textId="77777777" w:rsidR="00820B03" w:rsidRPr="00553943" w:rsidRDefault="00820B03" w:rsidP="00A17EA7">
            <w:pPr>
              <w:jc w:val="right"/>
              <w:cnfStyle w:val="000000010000" w:firstRow="0" w:lastRow="0" w:firstColumn="0" w:lastColumn="0" w:oddVBand="0" w:evenVBand="0" w:oddHBand="0" w:evenHBand="1" w:firstRowFirstColumn="0" w:firstRowLastColumn="0" w:lastRowFirstColumn="0" w:lastRowLastColumn="0"/>
            </w:pPr>
            <w:r w:rsidRPr="00553943">
              <w:t>£3917</w:t>
            </w:r>
          </w:p>
        </w:tc>
        <w:tc>
          <w:tcPr>
            <w:tcW w:w="4252" w:type="dxa"/>
          </w:tcPr>
          <w:p w14:paraId="0E9C0052" w14:textId="77777777" w:rsidR="00820B03" w:rsidRDefault="00820B03">
            <w:pPr>
              <w:cnfStyle w:val="000000010000" w:firstRow="0" w:lastRow="0" w:firstColumn="0" w:lastColumn="0" w:oddVBand="0" w:evenVBand="0" w:oddHBand="0" w:evenHBand="1" w:firstRowFirstColumn="0" w:firstRowLastColumn="0" w:lastRowFirstColumn="0" w:lastRowLastColumn="0"/>
            </w:pPr>
            <w:r w:rsidRPr="001717B5">
              <w:t>Join in. (2014). Hidden diamonds</w:t>
            </w:r>
            <w:r>
              <w:t>:</w:t>
            </w:r>
            <w:r w:rsidRPr="001717B5">
              <w:t xml:space="preserve"> Uncovering the true value of sport volunteers.</w:t>
            </w:r>
          </w:p>
        </w:tc>
      </w:tr>
    </w:tbl>
    <w:p w14:paraId="2E98E7EE" w14:textId="5F8DB6C9" w:rsidR="004A6124" w:rsidRDefault="001765A6" w:rsidP="00BD2A2A">
      <w:pPr>
        <w:pStyle w:val="TableTitle"/>
      </w:pPr>
      <w:bookmarkStart w:id="37" w:name="_Toc171940189"/>
      <w:r>
        <w:t xml:space="preserve">Table 4.1: </w:t>
      </w:r>
      <w:r w:rsidR="00BD2A2A">
        <w:t xml:space="preserve">Model </w:t>
      </w:r>
      <w:r w:rsidR="00A17EA7">
        <w:t>Outcome Valuations</w:t>
      </w:r>
      <w:bookmarkEnd w:id="37"/>
    </w:p>
    <w:p w14:paraId="5B65E299" w14:textId="77777777" w:rsidR="00330C20" w:rsidRDefault="00330C20" w:rsidP="004A6124">
      <w:pPr>
        <w:sectPr w:rsidR="00330C20" w:rsidSect="00AC2667">
          <w:pgSz w:w="16838" w:h="11906" w:orient="landscape"/>
          <w:pgMar w:top="720" w:right="720" w:bottom="720" w:left="720" w:header="708" w:footer="708" w:gutter="0"/>
          <w:cols w:space="708"/>
          <w:docGrid w:linePitch="360"/>
        </w:sectPr>
      </w:pPr>
    </w:p>
    <w:p w14:paraId="3B0CE0C7" w14:textId="75F7E207" w:rsidR="000B4EA2" w:rsidRPr="000B4EA2" w:rsidRDefault="000B4EA2" w:rsidP="000B4EA2">
      <w:r w:rsidRPr="000B4EA2">
        <w:lastRenderedPageBreak/>
        <w:t xml:space="preserve">Outcomes were calculated by scaling up the percentage of the survey sample that were supported from inactivity to be either active (40 or 32%) or fairly active (30 or 24%). </w:t>
      </w:r>
    </w:p>
    <w:p w14:paraId="78180FBA" w14:textId="77777777" w:rsidR="000B4EA2" w:rsidRPr="000B4EA2" w:rsidRDefault="000B4EA2" w:rsidP="000B4EA2">
      <w:r w:rsidRPr="000B4EA2">
        <w:t xml:space="preserve">Based on 3,941 GOGA participants over 16 that were estimated to be inactive at baseline, the programme supported 1,276 into an active group and 947 into the fairly active group. </w:t>
      </w:r>
    </w:p>
    <w:p w14:paraId="7AF1674B" w14:textId="4E203FD1" w:rsidR="000B4EA2" w:rsidRDefault="000B4EA2" w:rsidP="000B4EA2">
      <w:r w:rsidRPr="000B4EA2">
        <w:t>The prevalence rate of each condition and the percentage reduction of risk were used to calculate the number of cases that had been reduced because of participants moving into the fairly active, or active group.</w:t>
      </w:r>
    </w:p>
    <w:p w14:paraId="3556EEFB" w14:textId="77777777" w:rsidR="00C264D0" w:rsidRPr="00C264D0" w:rsidRDefault="00C264D0" w:rsidP="00C264D0">
      <w:r w:rsidRPr="00C264D0">
        <w:rPr>
          <w:lang w:val="en-US"/>
        </w:rPr>
        <w:t xml:space="preserve">The GOGA participant survey was then used to calculate the percentage of the sample that had reported improved wellbeing and reduced loneliness. These findings were scaled up to the GOGA population of adults 16+. </w:t>
      </w:r>
    </w:p>
    <w:p w14:paraId="631ADC3D" w14:textId="77777777" w:rsidR="00C264D0" w:rsidRPr="00C264D0" w:rsidRDefault="00C264D0" w:rsidP="00C264D0">
      <w:r w:rsidRPr="00C264D0">
        <w:rPr>
          <w:lang w:val="en-US"/>
        </w:rPr>
        <w:t>To avoid double counting, where participants reported both improved wellbeing and reduced loneliness, only one outcome was included in the valuation.</w:t>
      </w:r>
    </w:p>
    <w:p w14:paraId="187FEDD3" w14:textId="77777777" w:rsidR="00C264D0" w:rsidRPr="00C264D0" w:rsidRDefault="00C264D0" w:rsidP="00C264D0">
      <w:r w:rsidRPr="00C264D0">
        <w:rPr>
          <w:lang w:val="en-US"/>
        </w:rPr>
        <w:t xml:space="preserve">The number of regular volunteers was calculated using GOGA Upshot data and Locality Lead’s estimates of the proportion of registered volunteers that volunteered regularly. </w:t>
      </w:r>
    </w:p>
    <w:p w14:paraId="36246E7D" w14:textId="1E8FA386" w:rsidR="00A52AFD" w:rsidRDefault="003E34FC" w:rsidP="002C0DB4">
      <w:r>
        <w:t xml:space="preserve">This enabled the calculation of the </w:t>
      </w:r>
      <w:r w:rsidR="002B6A49">
        <w:t>total value of the gross impact of GOGA (Table 4.2).</w:t>
      </w:r>
    </w:p>
    <w:p w14:paraId="2CE1BC2C" w14:textId="77777777" w:rsidR="005F38E9" w:rsidRDefault="005F38E9" w:rsidP="005F38E9">
      <w:pPr>
        <w:pStyle w:val="Heading2"/>
      </w:pPr>
      <w:bookmarkStart w:id="38" w:name="_Toc171940234"/>
      <w:r w:rsidRPr="00897CB0">
        <w:t>Establishing the Impact</w:t>
      </w:r>
      <w:bookmarkEnd w:id="38"/>
    </w:p>
    <w:p w14:paraId="6AFCB4FB" w14:textId="5942E49A" w:rsidR="005F38E9" w:rsidRDefault="00675CFA" w:rsidP="005F38E9">
      <w:r>
        <w:t>To</w:t>
      </w:r>
      <w:r w:rsidR="005F38E9">
        <w:t xml:space="preserve"> establish the additionality of GOGA, i.e. the proportion of impacts that have been solely generated </w:t>
      </w:r>
      <w:r>
        <w:t>because of</w:t>
      </w:r>
      <w:r w:rsidR="005F38E9">
        <w:t xml:space="preserve"> the programme, it is necessary to apply the conditions outlined in Figure 4.1. </w:t>
      </w:r>
    </w:p>
    <w:p w14:paraId="7BB7E895" w14:textId="4C0DCA35" w:rsidR="005F38E9" w:rsidRDefault="005F38E9" w:rsidP="00EE154F">
      <w:pPr>
        <w:pStyle w:val="FigureTitle"/>
      </w:pPr>
      <w:bookmarkStart w:id="39" w:name="_Toc171940208"/>
      <w:r>
        <w:t>Figure 4.1: Definition for each aspect of additionality</w:t>
      </w:r>
      <w:bookmarkEnd w:id="39"/>
    </w:p>
    <w:tbl>
      <w:tblPr>
        <w:tblStyle w:val="GridTable4-Accent1"/>
        <w:tblW w:w="0" w:type="auto"/>
        <w:tblLook w:val="04A0" w:firstRow="1" w:lastRow="0" w:firstColumn="1" w:lastColumn="0" w:noHBand="0" w:noVBand="1"/>
      </w:tblPr>
      <w:tblGrid>
        <w:gridCol w:w="1936"/>
        <w:gridCol w:w="7080"/>
      </w:tblGrid>
      <w:tr w:rsidR="005F38E9" w14:paraId="3525D0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gridSpan w:val="2"/>
          </w:tcPr>
          <w:p w14:paraId="59628F71" w14:textId="77777777" w:rsidR="005F38E9" w:rsidRPr="00B657FA" w:rsidRDefault="005F38E9">
            <w:pPr>
              <w:rPr>
                <w:b w:val="0"/>
                <w:bCs w:val="0"/>
                <w:color w:val="FFFFFF" w:themeColor="background1"/>
              </w:rPr>
            </w:pPr>
            <w:r w:rsidRPr="001266C2">
              <w:rPr>
                <w:color w:val="FFFFFF" w:themeColor="background1"/>
              </w:rPr>
              <w:t>Terminology</w:t>
            </w:r>
            <w:r>
              <w:rPr>
                <w:rStyle w:val="FootnoteReference"/>
                <w:color w:val="FFFFFF" w:themeColor="background1"/>
              </w:rPr>
              <w:footnoteReference w:id="21"/>
            </w:r>
          </w:p>
        </w:tc>
      </w:tr>
      <w:tr w:rsidR="005F38E9" w14:paraId="0317BF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CAC74B" w14:textId="77777777" w:rsidR="005F38E9" w:rsidRPr="001266C2" w:rsidRDefault="005F38E9">
            <w:pPr>
              <w:rPr>
                <w:color w:val="auto"/>
              </w:rPr>
            </w:pPr>
            <w:r>
              <w:rPr>
                <w:color w:val="auto"/>
              </w:rPr>
              <w:t>Deadweight</w:t>
            </w:r>
          </w:p>
        </w:tc>
        <w:tc>
          <w:tcPr>
            <w:tcW w:w="7756" w:type="dxa"/>
          </w:tcPr>
          <w:p w14:paraId="2C4C3847" w14:textId="77777777" w:rsidR="005F38E9" w:rsidRDefault="005F38E9">
            <w:pPr>
              <w:cnfStyle w:val="000000100000" w:firstRow="0" w:lastRow="0" w:firstColumn="0" w:lastColumn="0" w:oddVBand="0" w:evenVBand="0" w:oddHBand="1" w:evenHBand="0" w:firstRowFirstColumn="0" w:firstRowLastColumn="0" w:lastRowFirstColumn="0" w:lastRowLastColumn="0"/>
              <w:rPr>
                <w:color w:val="auto"/>
              </w:rPr>
            </w:pPr>
            <w:r>
              <w:t>Deadweight is a measure of the amount of outcome that would have happened even if the activity had not taken place. It is calculated as a percentage.</w:t>
            </w:r>
          </w:p>
        </w:tc>
      </w:tr>
      <w:tr w:rsidR="005F38E9" w14:paraId="7151E3C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26FF28" w14:textId="77777777" w:rsidR="005F38E9" w:rsidRDefault="005F38E9">
            <w:pPr>
              <w:rPr>
                <w:color w:val="auto"/>
              </w:rPr>
            </w:pPr>
            <w:r>
              <w:rPr>
                <w:color w:val="auto"/>
              </w:rPr>
              <w:t>Attribution</w:t>
            </w:r>
          </w:p>
        </w:tc>
        <w:tc>
          <w:tcPr>
            <w:tcW w:w="7756" w:type="dxa"/>
          </w:tcPr>
          <w:p w14:paraId="101784E4" w14:textId="77777777" w:rsidR="005F38E9" w:rsidRDefault="005F38E9">
            <w:pPr>
              <w:cnfStyle w:val="000000010000" w:firstRow="0" w:lastRow="0" w:firstColumn="0" w:lastColumn="0" w:oddVBand="0" w:evenVBand="0" w:oddHBand="0" w:evenHBand="1" w:firstRowFirstColumn="0" w:firstRowLastColumn="0" w:lastRowFirstColumn="0" w:lastRowLastColumn="0"/>
              <w:rPr>
                <w:color w:val="auto"/>
              </w:rPr>
            </w:pPr>
            <w:r>
              <w:t>Attribution is an assessment of how much of the outcome was caused by the contribution of other organisations or people.</w:t>
            </w:r>
          </w:p>
        </w:tc>
      </w:tr>
      <w:tr w:rsidR="005F38E9" w14:paraId="77D526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9B8DDF" w14:textId="77777777" w:rsidR="005F38E9" w:rsidRDefault="005F38E9">
            <w:pPr>
              <w:rPr>
                <w:color w:val="auto"/>
              </w:rPr>
            </w:pPr>
            <w:r>
              <w:rPr>
                <w:color w:val="auto"/>
              </w:rPr>
              <w:t>Displacement</w:t>
            </w:r>
          </w:p>
        </w:tc>
        <w:tc>
          <w:tcPr>
            <w:tcW w:w="7756" w:type="dxa"/>
          </w:tcPr>
          <w:p w14:paraId="039EA2B8" w14:textId="77777777" w:rsidR="005F38E9" w:rsidRDefault="005F38E9">
            <w:pPr>
              <w:cnfStyle w:val="000000100000" w:firstRow="0" w:lastRow="0" w:firstColumn="0" w:lastColumn="0" w:oddVBand="0" w:evenVBand="0" w:oddHBand="1" w:evenHBand="0" w:firstRowFirstColumn="0" w:firstRowLastColumn="0" w:lastRowFirstColumn="0" w:lastRowLastColumn="0"/>
              <w:rPr>
                <w:color w:val="auto"/>
              </w:rPr>
            </w:pPr>
            <w:r>
              <w:t>Displacement is another component of impact and is an assessment of how much of the outcome displaced other outcomes.</w:t>
            </w:r>
          </w:p>
        </w:tc>
      </w:tr>
      <w:tr w:rsidR="005F38E9" w14:paraId="320BBD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2BB11D" w14:textId="77777777" w:rsidR="005F38E9" w:rsidRDefault="005F38E9">
            <w:pPr>
              <w:rPr>
                <w:color w:val="auto"/>
              </w:rPr>
            </w:pPr>
            <w:r>
              <w:rPr>
                <w:color w:val="auto"/>
              </w:rPr>
              <w:t>Drop-off</w:t>
            </w:r>
          </w:p>
        </w:tc>
        <w:tc>
          <w:tcPr>
            <w:tcW w:w="7756" w:type="dxa"/>
          </w:tcPr>
          <w:p w14:paraId="72368EA8" w14:textId="77777777" w:rsidR="005F38E9" w:rsidRDefault="005F38E9">
            <w:pPr>
              <w:cnfStyle w:val="000000010000" w:firstRow="0" w:lastRow="0" w:firstColumn="0" w:lastColumn="0" w:oddVBand="0" w:evenVBand="0" w:oddHBand="0" w:evenHBand="1" w:firstRowFirstColumn="0" w:firstRowLastColumn="0" w:lastRowFirstColumn="0" w:lastRowLastColumn="0"/>
              <w:rPr>
                <w:color w:val="auto"/>
              </w:rPr>
            </w:pPr>
            <w:r>
              <w:t>In future years, the amount of outcome is likely to be less or, if the same, will be more likely to be influenced by other factors, so attribution to your organisation is lower. Drop-off is used to account for this and is only calculated for outcomes that last more than one year.</w:t>
            </w:r>
          </w:p>
        </w:tc>
      </w:tr>
    </w:tbl>
    <w:p w14:paraId="0764D119" w14:textId="77777777" w:rsidR="005F38E9" w:rsidRDefault="005F38E9" w:rsidP="005F38E9"/>
    <w:p w14:paraId="4CEB5FAB" w14:textId="77777777" w:rsidR="00C676E0" w:rsidRDefault="00C676E0" w:rsidP="002C0DB4"/>
    <w:p w14:paraId="4CAE644F" w14:textId="77777777" w:rsidR="00C676E0" w:rsidRDefault="00C676E0" w:rsidP="002C0DB4">
      <w:pPr>
        <w:sectPr w:rsidR="00C676E0" w:rsidSect="00330C20">
          <w:pgSz w:w="11906" w:h="16838"/>
          <w:pgMar w:top="1440" w:right="1440" w:bottom="1440" w:left="1440" w:header="708" w:footer="708" w:gutter="0"/>
          <w:cols w:space="708"/>
          <w:docGrid w:linePitch="360"/>
        </w:sectPr>
      </w:pPr>
    </w:p>
    <w:p w14:paraId="7A453926" w14:textId="23223C4F" w:rsidR="002B6A49" w:rsidRDefault="002B6A49" w:rsidP="002C0DB4">
      <w:r>
        <w:lastRenderedPageBreak/>
        <w:t xml:space="preserve">Table 4.2: </w:t>
      </w:r>
      <w:r w:rsidR="0032205A">
        <w:t>Proxy values applied for reductions in loneliness</w:t>
      </w:r>
      <w:r w:rsidR="0032205A">
        <w:rPr>
          <w:rStyle w:val="FootnoteReference"/>
        </w:rPr>
        <w:footnoteReference w:id="22"/>
      </w:r>
    </w:p>
    <w:tbl>
      <w:tblPr>
        <w:tblStyle w:val="GridTable4-Accent1"/>
        <w:tblW w:w="14884" w:type="dxa"/>
        <w:tblInd w:w="-5" w:type="dxa"/>
        <w:tblLayout w:type="fixed"/>
        <w:tblLook w:val="04A0" w:firstRow="1" w:lastRow="0" w:firstColumn="1" w:lastColumn="0" w:noHBand="0" w:noVBand="1"/>
      </w:tblPr>
      <w:tblGrid>
        <w:gridCol w:w="3969"/>
        <w:gridCol w:w="3119"/>
        <w:gridCol w:w="2410"/>
        <w:gridCol w:w="2126"/>
        <w:gridCol w:w="1417"/>
        <w:gridCol w:w="1843"/>
      </w:tblGrid>
      <w:tr w:rsidR="002E18CC" w:rsidRPr="00273AFA" w14:paraId="2EC413DC" w14:textId="77777777" w:rsidTr="002E18CC">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03572188" w14:textId="77777777" w:rsidR="002E18CC" w:rsidRPr="000054CD" w:rsidRDefault="002E18CC">
            <w:pPr>
              <w:tabs>
                <w:tab w:val="left" w:pos="980"/>
              </w:tabs>
              <w:rPr>
                <w:color w:val="FFFFFF" w:themeColor="background1"/>
              </w:rPr>
            </w:pPr>
            <w:r w:rsidRPr="000054CD">
              <w:rPr>
                <w:color w:val="FFFFFF" w:themeColor="background1"/>
              </w:rPr>
              <w:t>Outcome</w:t>
            </w:r>
          </w:p>
        </w:tc>
        <w:tc>
          <w:tcPr>
            <w:tcW w:w="3119" w:type="dxa"/>
            <w:vAlign w:val="center"/>
          </w:tcPr>
          <w:p w14:paraId="40AE0C7D" w14:textId="77777777" w:rsidR="002E18CC" w:rsidRDefault="002E18CC">
            <w:pPr>
              <w:tabs>
                <w:tab w:val="left" w:pos="980"/>
              </w:tabs>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No. of participants from sample (adjusted with weightings)</w:t>
            </w:r>
          </w:p>
        </w:tc>
        <w:tc>
          <w:tcPr>
            <w:tcW w:w="2410" w:type="dxa"/>
            <w:vAlign w:val="center"/>
          </w:tcPr>
          <w:p w14:paraId="7021E615" w14:textId="77777777" w:rsidR="002E18CC" w:rsidRDefault="002E18CC">
            <w:pPr>
              <w:tabs>
                <w:tab w:val="left" w:pos="980"/>
              </w:tabs>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Percentage of sample</w:t>
            </w:r>
          </w:p>
        </w:tc>
        <w:tc>
          <w:tcPr>
            <w:tcW w:w="2126" w:type="dxa"/>
            <w:vAlign w:val="center"/>
          </w:tcPr>
          <w:p w14:paraId="5F84A931" w14:textId="77777777" w:rsidR="002E18CC" w:rsidRPr="00273AFA" w:rsidRDefault="002E18CC">
            <w:pPr>
              <w:tabs>
                <w:tab w:val="left" w:pos="980"/>
              </w:tabs>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No. of participants (scaled up)</w:t>
            </w:r>
            <w:r w:rsidDel="00653021">
              <w:rPr>
                <w:b/>
                <w:bCs/>
                <w:color w:val="FFFFFF" w:themeColor="background1"/>
              </w:rPr>
              <w:t xml:space="preserve"> </w:t>
            </w:r>
          </w:p>
        </w:tc>
        <w:tc>
          <w:tcPr>
            <w:tcW w:w="1417" w:type="dxa"/>
            <w:vAlign w:val="center"/>
            <w:hideMark/>
          </w:tcPr>
          <w:p w14:paraId="7F5B967D" w14:textId="77777777" w:rsidR="002E18CC" w:rsidRPr="00273AFA" w:rsidRDefault="002E18CC">
            <w:pPr>
              <w:tabs>
                <w:tab w:val="left" w:pos="980"/>
              </w:tabs>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Value</w:t>
            </w:r>
          </w:p>
        </w:tc>
        <w:tc>
          <w:tcPr>
            <w:tcW w:w="1843" w:type="dxa"/>
            <w:vAlign w:val="center"/>
            <w:hideMark/>
          </w:tcPr>
          <w:p w14:paraId="77A92381" w14:textId="77777777" w:rsidR="002E18CC" w:rsidRPr="00273AFA" w:rsidRDefault="002E18CC">
            <w:pPr>
              <w:tabs>
                <w:tab w:val="left" w:pos="980"/>
              </w:tabs>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Gross Impact</w:t>
            </w:r>
          </w:p>
        </w:tc>
      </w:tr>
      <w:tr w:rsidR="002E18CC" w:rsidRPr="00E64676" w14:paraId="5C44240D" w14:textId="77777777" w:rsidTr="002E18CC">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33AAC79" w14:textId="7D0AC0B2" w:rsidR="002E18CC" w:rsidRPr="00C33514" w:rsidRDefault="002E18CC">
            <w:pPr>
              <w:tabs>
                <w:tab w:val="left" w:pos="980"/>
              </w:tabs>
            </w:pPr>
            <w:r>
              <w:t xml:space="preserve">Improved wellbeing </w:t>
            </w:r>
            <w:r w:rsidR="00675CFA">
              <w:t>because of</w:t>
            </w:r>
            <w:r>
              <w:t xml:space="preserve"> participating in physical activity </w:t>
            </w:r>
          </w:p>
        </w:tc>
        <w:tc>
          <w:tcPr>
            <w:tcW w:w="3119" w:type="dxa"/>
            <w:vAlign w:val="center"/>
          </w:tcPr>
          <w:p w14:paraId="6CF777B8" w14:textId="77777777" w:rsidR="002E18CC" w:rsidRPr="0065013B" w:rsidRDefault="002E18CC">
            <w:pPr>
              <w:tabs>
                <w:tab w:val="left" w:pos="980"/>
              </w:tabs>
              <w:cnfStyle w:val="000000100000" w:firstRow="0" w:lastRow="0" w:firstColumn="0" w:lastColumn="0" w:oddVBand="0" w:evenVBand="0" w:oddHBand="1" w:evenHBand="0" w:firstRowFirstColumn="0" w:firstRowLastColumn="0" w:lastRowFirstColumn="0" w:lastRowLastColumn="0"/>
            </w:pPr>
            <w:r>
              <w:t>65</w:t>
            </w:r>
            <w:r w:rsidRPr="000054CD">
              <w:rPr>
                <w:rStyle w:val="FootnoteReference"/>
                <w:sz w:val="22"/>
                <w:szCs w:val="20"/>
              </w:rPr>
              <w:footnoteReference w:id="23"/>
            </w:r>
          </w:p>
        </w:tc>
        <w:tc>
          <w:tcPr>
            <w:tcW w:w="2410" w:type="dxa"/>
            <w:vAlign w:val="center"/>
          </w:tcPr>
          <w:p w14:paraId="6CB8BEE8" w14:textId="77777777" w:rsidR="002E18CC" w:rsidRPr="0065013B" w:rsidRDefault="002E18CC">
            <w:pPr>
              <w:tabs>
                <w:tab w:val="left" w:pos="980"/>
              </w:tabs>
              <w:spacing w:after="160" w:line="259" w:lineRule="auto"/>
              <w:cnfStyle w:val="000000100000" w:firstRow="0" w:lastRow="0" w:firstColumn="0" w:lastColumn="0" w:oddVBand="0" w:evenVBand="0" w:oddHBand="1" w:evenHBand="0" w:firstRowFirstColumn="0" w:firstRowLastColumn="0" w:lastRowFirstColumn="0" w:lastRowLastColumn="0"/>
            </w:pPr>
            <w:r>
              <w:t>25%</w:t>
            </w:r>
          </w:p>
        </w:tc>
        <w:tc>
          <w:tcPr>
            <w:tcW w:w="2126" w:type="dxa"/>
            <w:noWrap/>
            <w:vAlign w:val="center"/>
          </w:tcPr>
          <w:p w14:paraId="0680CE3C" w14:textId="3EBAD0C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65013B">
              <w:t>2</w:t>
            </w:r>
            <w:r w:rsidR="00F25547">
              <w:t>,</w:t>
            </w:r>
            <w:r w:rsidRPr="0065013B">
              <w:t>064</w:t>
            </w:r>
          </w:p>
        </w:tc>
        <w:tc>
          <w:tcPr>
            <w:tcW w:w="1417" w:type="dxa"/>
            <w:noWrap/>
            <w:vAlign w:val="center"/>
          </w:tcPr>
          <w:p w14:paraId="16748255" w14:textId="77777777" w:rsidR="002E18CC" w:rsidRPr="00891E42" w:rsidRDefault="002E18C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£1,482</w:t>
            </w:r>
          </w:p>
        </w:tc>
        <w:tc>
          <w:tcPr>
            <w:tcW w:w="1843" w:type="dxa"/>
            <w:noWrap/>
            <w:vAlign w:val="center"/>
          </w:tcPr>
          <w:p w14:paraId="0EB8A2A4" w14:textId="77777777" w:rsidR="002E18CC" w:rsidRPr="009E65A0" w:rsidRDefault="002E18C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£3,059,118</w:t>
            </w:r>
          </w:p>
        </w:tc>
      </w:tr>
      <w:tr w:rsidR="002E18CC" w:rsidRPr="00E64676" w14:paraId="712D3A7A" w14:textId="77777777" w:rsidTr="002E18CC">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D27E296" w14:textId="77777777" w:rsidR="002E18CC" w:rsidRPr="00C33514" w:rsidRDefault="002E18CC">
            <w:pPr>
              <w:tabs>
                <w:tab w:val="left" w:pos="980"/>
              </w:tabs>
              <w:rPr>
                <w:b w:val="0"/>
                <w:bCs w:val="0"/>
              </w:rPr>
            </w:pPr>
            <w:r>
              <w:rPr>
                <w:b w:val="0"/>
                <w:bCs w:val="0"/>
              </w:rPr>
              <w:t xml:space="preserve">Reduced loneliness: </w:t>
            </w:r>
            <w:r w:rsidRPr="00514E98">
              <w:rPr>
                <w:b w:val="0"/>
                <w:bCs w:val="0"/>
              </w:rPr>
              <w:t>Severe to not lonely</w:t>
            </w:r>
          </w:p>
        </w:tc>
        <w:tc>
          <w:tcPr>
            <w:tcW w:w="3119" w:type="dxa"/>
            <w:vAlign w:val="center"/>
          </w:tcPr>
          <w:p w14:paraId="3E2C627E" w14:textId="77777777" w:rsidR="002E18CC" w:rsidRPr="009E0885" w:rsidRDefault="002E18CC">
            <w:pPr>
              <w:tabs>
                <w:tab w:val="left" w:pos="980"/>
              </w:tabs>
              <w:cnfStyle w:val="000000010000" w:firstRow="0" w:lastRow="0" w:firstColumn="0" w:lastColumn="0" w:oddVBand="0" w:evenVBand="0" w:oddHBand="0" w:evenHBand="1" w:firstRowFirstColumn="0" w:firstRowLastColumn="0" w:lastRowFirstColumn="0" w:lastRowLastColumn="0"/>
            </w:pPr>
            <w:r>
              <w:t>0</w:t>
            </w:r>
          </w:p>
        </w:tc>
        <w:tc>
          <w:tcPr>
            <w:tcW w:w="2410" w:type="dxa"/>
            <w:vAlign w:val="center"/>
          </w:tcPr>
          <w:p w14:paraId="47CB58FC"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9E0885">
              <w:t>0%</w:t>
            </w:r>
          </w:p>
        </w:tc>
        <w:tc>
          <w:tcPr>
            <w:tcW w:w="2126" w:type="dxa"/>
            <w:noWrap/>
            <w:vAlign w:val="center"/>
          </w:tcPr>
          <w:p w14:paraId="5F2193E3"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9E0885">
              <w:t>0</w:t>
            </w:r>
          </w:p>
        </w:tc>
        <w:tc>
          <w:tcPr>
            <w:tcW w:w="1417" w:type="dxa"/>
            <w:noWrap/>
            <w:vAlign w:val="center"/>
          </w:tcPr>
          <w:p w14:paraId="26334B3A"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E70C79">
              <w:t>£14,873</w:t>
            </w:r>
          </w:p>
        </w:tc>
        <w:tc>
          <w:tcPr>
            <w:tcW w:w="1843" w:type="dxa"/>
            <w:noWrap/>
            <w:vAlign w:val="center"/>
          </w:tcPr>
          <w:p w14:paraId="18D9A8CB"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Pr>
                <w:rFonts w:ascii="Calibri" w:hAnsi="Calibri" w:cs="Calibri"/>
              </w:rPr>
              <w:t>£0.00</w:t>
            </w:r>
          </w:p>
        </w:tc>
      </w:tr>
      <w:tr w:rsidR="002E18CC" w:rsidRPr="00E64676" w14:paraId="7902AF97" w14:textId="77777777" w:rsidTr="002E18C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6F294624" w14:textId="77777777" w:rsidR="002E18CC" w:rsidRPr="00C33514" w:rsidRDefault="002E18CC">
            <w:pPr>
              <w:tabs>
                <w:tab w:val="left" w:pos="980"/>
              </w:tabs>
              <w:rPr>
                <w:b w:val="0"/>
                <w:bCs w:val="0"/>
              </w:rPr>
            </w:pPr>
            <w:r>
              <w:rPr>
                <w:b w:val="0"/>
                <w:bCs w:val="0"/>
              </w:rPr>
              <w:t xml:space="preserve">Reduced loneliness: </w:t>
            </w:r>
            <w:r w:rsidRPr="00514E98">
              <w:rPr>
                <w:b w:val="0"/>
                <w:bCs w:val="0"/>
              </w:rPr>
              <w:t>Severe to mildly lonely</w:t>
            </w:r>
          </w:p>
        </w:tc>
        <w:tc>
          <w:tcPr>
            <w:tcW w:w="3119" w:type="dxa"/>
            <w:vAlign w:val="center"/>
          </w:tcPr>
          <w:p w14:paraId="1D74BB9B" w14:textId="77777777" w:rsidR="002E18CC" w:rsidRPr="009E0885" w:rsidRDefault="002E18CC">
            <w:pPr>
              <w:tabs>
                <w:tab w:val="left" w:pos="980"/>
              </w:tabs>
              <w:cnfStyle w:val="000000100000" w:firstRow="0" w:lastRow="0" w:firstColumn="0" w:lastColumn="0" w:oddVBand="0" w:evenVBand="0" w:oddHBand="1" w:evenHBand="0" w:firstRowFirstColumn="0" w:firstRowLastColumn="0" w:lastRowFirstColumn="0" w:lastRowLastColumn="0"/>
            </w:pPr>
            <w:r>
              <w:t>0</w:t>
            </w:r>
          </w:p>
        </w:tc>
        <w:tc>
          <w:tcPr>
            <w:tcW w:w="2410" w:type="dxa"/>
            <w:vAlign w:val="center"/>
          </w:tcPr>
          <w:p w14:paraId="224DEBC6"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9E0885">
              <w:t>0%</w:t>
            </w:r>
          </w:p>
        </w:tc>
        <w:tc>
          <w:tcPr>
            <w:tcW w:w="2126" w:type="dxa"/>
            <w:noWrap/>
            <w:vAlign w:val="center"/>
          </w:tcPr>
          <w:p w14:paraId="225AC2D4"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9E0885">
              <w:t>0</w:t>
            </w:r>
          </w:p>
        </w:tc>
        <w:tc>
          <w:tcPr>
            <w:tcW w:w="1417" w:type="dxa"/>
            <w:noWrap/>
            <w:vAlign w:val="center"/>
          </w:tcPr>
          <w:p w14:paraId="0EF105D4"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E70C79">
              <w:t>£10,980</w:t>
            </w:r>
          </w:p>
        </w:tc>
        <w:tc>
          <w:tcPr>
            <w:tcW w:w="1843" w:type="dxa"/>
            <w:noWrap/>
            <w:vAlign w:val="center"/>
          </w:tcPr>
          <w:p w14:paraId="4F793C14"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Pr>
                <w:rFonts w:ascii="Calibri" w:hAnsi="Calibri" w:cs="Calibri"/>
              </w:rPr>
              <w:t>£0.00</w:t>
            </w:r>
          </w:p>
        </w:tc>
      </w:tr>
      <w:tr w:rsidR="002E18CC" w:rsidRPr="00E64676" w14:paraId="7927CFF7" w14:textId="77777777" w:rsidTr="002E18CC">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77173C5F" w14:textId="77777777" w:rsidR="002E18CC" w:rsidRPr="00C33514" w:rsidRDefault="002E18CC">
            <w:pPr>
              <w:tabs>
                <w:tab w:val="left" w:pos="980"/>
              </w:tabs>
              <w:rPr>
                <w:b w:val="0"/>
                <w:bCs w:val="0"/>
              </w:rPr>
            </w:pPr>
            <w:r>
              <w:rPr>
                <w:b w:val="0"/>
                <w:bCs w:val="0"/>
              </w:rPr>
              <w:t xml:space="preserve">Reduced loneliness: </w:t>
            </w:r>
            <w:r w:rsidRPr="00514E98">
              <w:rPr>
                <w:b w:val="0"/>
                <w:bCs w:val="0"/>
              </w:rPr>
              <w:t>Severe to moderately lonely</w:t>
            </w:r>
          </w:p>
        </w:tc>
        <w:tc>
          <w:tcPr>
            <w:tcW w:w="3119" w:type="dxa"/>
            <w:vAlign w:val="center"/>
          </w:tcPr>
          <w:p w14:paraId="517406EA" w14:textId="77777777" w:rsidR="002E18CC" w:rsidRPr="009E0885"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9E0885">
              <w:t>10.6</w:t>
            </w:r>
          </w:p>
        </w:tc>
        <w:tc>
          <w:tcPr>
            <w:tcW w:w="2410" w:type="dxa"/>
            <w:vAlign w:val="center"/>
          </w:tcPr>
          <w:p w14:paraId="6B3A2954"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t>4%</w:t>
            </w:r>
          </w:p>
        </w:tc>
        <w:tc>
          <w:tcPr>
            <w:tcW w:w="2126" w:type="dxa"/>
            <w:noWrap/>
            <w:vAlign w:val="center"/>
          </w:tcPr>
          <w:p w14:paraId="3150720E"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9E0885">
              <w:t>366</w:t>
            </w:r>
          </w:p>
        </w:tc>
        <w:tc>
          <w:tcPr>
            <w:tcW w:w="1417" w:type="dxa"/>
            <w:noWrap/>
            <w:vAlign w:val="center"/>
          </w:tcPr>
          <w:p w14:paraId="76344458"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E70C79">
              <w:t>£6,040</w:t>
            </w:r>
          </w:p>
        </w:tc>
        <w:tc>
          <w:tcPr>
            <w:tcW w:w="1843" w:type="dxa"/>
            <w:noWrap/>
            <w:vAlign w:val="center"/>
          </w:tcPr>
          <w:p w14:paraId="4E2EEC30"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Pr>
                <w:rFonts w:ascii="Calibri" w:hAnsi="Calibri" w:cs="Calibri"/>
              </w:rPr>
              <w:t>£4,419,958</w:t>
            </w:r>
          </w:p>
        </w:tc>
      </w:tr>
      <w:tr w:rsidR="002E18CC" w:rsidRPr="00E64676" w14:paraId="27195020" w14:textId="77777777" w:rsidTr="002E18C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07623178" w14:textId="77777777" w:rsidR="002E18CC" w:rsidRPr="00C33514" w:rsidRDefault="002E18CC">
            <w:pPr>
              <w:tabs>
                <w:tab w:val="left" w:pos="980"/>
              </w:tabs>
              <w:rPr>
                <w:b w:val="0"/>
                <w:bCs w:val="0"/>
              </w:rPr>
            </w:pPr>
            <w:r>
              <w:rPr>
                <w:b w:val="0"/>
                <w:bCs w:val="0"/>
              </w:rPr>
              <w:t xml:space="preserve">Reduced loneliness: </w:t>
            </w:r>
            <w:r w:rsidRPr="00514E98">
              <w:rPr>
                <w:b w:val="0"/>
                <w:bCs w:val="0"/>
              </w:rPr>
              <w:t>Moderate to not lonely</w:t>
            </w:r>
          </w:p>
        </w:tc>
        <w:tc>
          <w:tcPr>
            <w:tcW w:w="3119" w:type="dxa"/>
            <w:vAlign w:val="center"/>
          </w:tcPr>
          <w:p w14:paraId="5D106A16" w14:textId="77777777" w:rsidR="002E18CC" w:rsidRPr="009E0885"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9E0885">
              <w:t>5.8</w:t>
            </w:r>
          </w:p>
        </w:tc>
        <w:tc>
          <w:tcPr>
            <w:tcW w:w="2410" w:type="dxa"/>
            <w:vAlign w:val="center"/>
          </w:tcPr>
          <w:p w14:paraId="59C2AF3F"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t>2%</w:t>
            </w:r>
          </w:p>
        </w:tc>
        <w:tc>
          <w:tcPr>
            <w:tcW w:w="2126" w:type="dxa"/>
            <w:noWrap/>
            <w:vAlign w:val="center"/>
          </w:tcPr>
          <w:p w14:paraId="1CC9FB40"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9E0885">
              <w:t>200</w:t>
            </w:r>
          </w:p>
        </w:tc>
        <w:tc>
          <w:tcPr>
            <w:tcW w:w="1417" w:type="dxa"/>
            <w:noWrap/>
            <w:vAlign w:val="center"/>
          </w:tcPr>
          <w:p w14:paraId="0BB8874B"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E70C79">
              <w:t>£8,832</w:t>
            </w:r>
          </w:p>
        </w:tc>
        <w:tc>
          <w:tcPr>
            <w:tcW w:w="1843" w:type="dxa"/>
            <w:noWrap/>
            <w:vAlign w:val="center"/>
          </w:tcPr>
          <w:p w14:paraId="412AEED6"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Pr>
                <w:rFonts w:ascii="Calibri" w:hAnsi="Calibri" w:cs="Calibri"/>
              </w:rPr>
              <w:t>£3,537,024</w:t>
            </w:r>
          </w:p>
        </w:tc>
      </w:tr>
      <w:tr w:rsidR="002E18CC" w:rsidRPr="00E64676" w14:paraId="3A5DC68C" w14:textId="77777777" w:rsidTr="002E18CC">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123A0F0" w14:textId="77777777" w:rsidR="002E18CC" w:rsidRPr="00C33514" w:rsidRDefault="002E18CC">
            <w:pPr>
              <w:tabs>
                <w:tab w:val="left" w:pos="980"/>
              </w:tabs>
              <w:rPr>
                <w:b w:val="0"/>
                <w:bCs w:val="0"/>
              </w:rPr>
            </w:pPr>
            <w:r>
              <w:rPr>
                <w:b w:val="0"/>
                <w:bCs w:val="0"/>
              </w:rPr>
              <w:t xml:space="preserve">Reduced loneliness: </w:t>
            </w:r>
            <w:r w:rsidRPr="00514E98">
              <w:rPr>
                <w:b w:val="0"/>
                <w:bCs w:val="0"/>
              </w:rPr>
              <w:t>Moderate to mildly lonely</w:t>
            </w:r>
          </w:p>
        </w:tc>
        <w:tc>
          <w:tcPr>
            <w:tcW w:w="3119" w:type="dxa"/>
            <w:vAlign w:val="center"/>
          </w:tcPr>
          <w:p w14:paraId="1EE1CB57" w14:textId="77777777" w:rsidR="002E18CC" w:rsidRPr="009E0885"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9E0885">
              <w:t>17.7</w:t>
            </w:r>
          </w:p>
        </w:tc>
        <w:tc>
          <w:tcPr>
            <w:tcW w:w="2410" w:type="dxa"/>
            <w:vAlign w:val="center"/>
          </w:tcPr>
          <w:p w14:paraId="57428C44"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t>7%</w:t>
            </w:r>
          </w:p>
        </w:tc>
        <w:tc>
          <w:tcPr>
            <w:tcW w:w="2126" w:type="dxa"/>
            <w:noWrap/>
            <w:vAlign w:val="center"/>
          </w:tcPr>
          <w:p w14:paraId="2F0BE75E"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9E0885">
              <w:t>611</w:t>
            </w:r>
          </w:p>
        </w:tc>
        <w:tc>
          <w:tcPr>
            <w:tcW w:w="1417" w:type="dxa"/>
            <w:noWrap/>
            <w:vAlign w:val="center"/>
          </w:tcPr>
          <w:p w14:paraId="76B7D2BE"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sidRPr="00E70C79">
              <w:t>£4,939</w:t>
            </w:r>
          </w:p>
        </w:tc>
        <w:tc>
          <w:tcPr>
            <w:tcW w:w="1843" w:type="dxa"/>
            <w:noWrap/>
            <w:vAlign w:val="center"/>
          </w:tcPr>
          <w:p w14:paraId="051CBBD0" w14:textId="77777777" w:rsidR="002E18CC" w:rsidRPr="00E64676" w:rsidRDefault="002E18CC">
            <w:pPr>
              <w:tabs>
                <w:tab w:val="left" w:pos="980"/>
              </w:tabs>
              <w:cnfStyle w:val="000000010000" w:firstRow="0" w:lastRow="0" w:firstColumn="0" w:lastColumn="0" w:oddVBand="0" w:evenVBand="0" w:oddHBand="0" w:evenHBand="1" w:firstRowFirstColumn="0" w:firstRowLastColumn="0" w:lastRowFirstColumn="0" w:lastRowLastColumn="0"/>
            </w:pPr>
            <w:r>
              <w:rPr>
                <w:rFonts w:ascii="Calibri" w:hAnsi="Calibri" w:cs="Calibri"/>
              </w:rPr>
              <w:t>£6,040,612</w:t>
            </w:r>
          </w:p>
        </w:tc>
      </w:tr>
      <w:tr w:rsidR="002E18CC" w:rsidRPr="00E64676" w14:paraId="63179DEA" w14:textId="77777777" w:rsidTr="002E18CC">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A96B43D" w14:textId="77777777" w:rsidR="002E18CC" w:rsidRPr="00C33514" w:rsidRDefault="002E18CC">
            <w:pPr>
              <w:rPr>
                <w:b w:val="0"/>
                <w:bCs w:val="0"/>
              </w:rPr>
            </w:pPr>
            <w:r>
              <w:rPr>
                <w:b w:val="0"/>
                <w:bCs w:val="0"/>
              </w:rPr>
              <w:t xml:space="preserve">Reduced loneliness: </w:t>
            </w:r>
            <w:r w:rsidRPr="00847F10">
              <w:rPr>
                <w:b w:val="0"/>
                <w:bCs w:val="0"/>
              </w:rPr>
              <w:t>Mild to not lonely</w:t>
            </w:r>
          </w:p>
        </w:tc>
        <w:tc>
          <w:tcPr>
            <w:tcW w:w="3119" w:type="dxa"/>
            <w:vAlign w:val="center"/>
          </w:tcPr>
          <w:p w14:paraId="428D57A9" w14:textId="77777777" w:rsidR="002E18CC"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9E0885">
              <w:t>15.6</w:t>
            </w:r>
          </w:p>
        </w:tc>
        <w:tc>
          <w:tcPr>
            <w:tcW w:w="2410" w:type="dxa"/>
            <w:vAlign w:val="center"/>
          </w:tcPr>
          <w:p w14:paraId="4368BD85"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t>6%</w:t>
            </w:r>
          </w:p>
        </w:tc>
        <w:tc>
          <w:tcPr>
            <w:tcW w:w="2126" w:type="dxa"/>
            <w:noWrap/>
            <w:vAlign w:val="center"/>
          </w:tcPr>
          <w:p w14:paraId="243B69F7"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t>538</w:t>
            </w:r>
          </w:p>
        </w:tc>
        <w:tc>
          <w:tcPr>
            <w:tcW w:w="1417" w:type="dxa"/>
            <w:noWrap/>
            <w:vAlign w:val="center"/>
          </w:tcPr>
          <w:p w14:paraId="165CE99F"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sidRPr="00E70C79">
              <w:t>£3,892</w:t>
            </w:r>
          </w:p>
        </w:tc>
        <w:tc>
          <w:tcPr>
            <w:tcW w:w="1843" w:type="dxa"/>
            <w:noWrap/>
            <w:vAlign w:val="center"/>
          </w:tcPr>
          <w:p w14:paraId="057B37C8" w14:textId="77777777" w:rsidR="002E18CC" w:rsidRPr="00E64676" w:rsidRDefault="002E18CC">
            <w:pPr>
              <w:tabs>
                <w:tab w:val="left" w:pos="980"/>
              </w:tabs>
              <w:cnfStyle w:val="000000100000" w:firstRow="0" w:lastRow="0" w:firstColumn="0" w:lastColumn="0" w:oddVBand="0" w:evenVBand="0" w:oddHBand="1" w:evenHBand="0" w:firstRowFirstColumn="0" w:firstRowLastColumn="0" w:lastRowFirstColumn="0" w:lastRowLastColumn="0"/>
            </w:pPr>
            <w:r>
              <w:rPr>
                <w:rFonts w:ascii="Calibri" w:hAnsi="Calibri" w:cs="Calibri"/>
              </w:rPr>
              <w:t>£4,188,064</w:t>
            </w:r>
          </w:p>
        </w:tc>
      </w:tr>
      <w:tr w:rsidR="002E18CC" w:rsidRPr="00E64676" w14:paraId="3D38A778" w14:textId="77777777" w:rsidTr="002E18CC">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C1204EF" w14:textId="3A786526" w:rsidR="002E18CC" w:rsidRDefault="002E18CC">
            <w:pPr>
              <w:rPr>
                <w:b w:val="0"/>
                <w:bCs w:val="0"/>
              </w:rPr>
            </w:pPr>
            <w:r>
              <w:rPr>
                <w:b w:val="0"/>
                <w:bCs w:val="0"/>
              </w:rPr>
              <w:t xml:space="preserve">Improved wellbeing </w:t>
            </w:r>
            <w:r w:rsidR="00675CFA">
              <w:rPr>
                <w:b w:val="0"/>
                <w:bCs w:val="0"/>
              </w:rPr>
              <w:t>because of</w:t>
            </w:r>
            <w:r>
              <w:rPr>
                <w:b w:val="0"/>
                <w:bCs w:val="0"/>
              </w:rPr>
              <w:t xml:space="preserve"> volunteering</w:t>
            </w:r>
          </w:p>
        </w:tc>
        <w:tc>
          <w:tcPr>
            <w:tcW w:w="3119" w:type="dxa"/>
            <w:vAlign w:val="center"/>
          </w:tcPr>
          <w:p w14:paraId="7A540004" w14:textId="77777777" w:rsidR="002E18CC" w:rsidRDefault="002E18CC">
            <w:pPr>
              <w:tabs>
                <w:tab w:val="left" w:pos="980"/>
              </w:tabs>
              <w:cnfStyle w:val="000000010000" w:firstRow="0" w:lastRow="0" w:firstColumn="0" w:lastColumn="0" w:oddVBand="0" w:evenVBand="0" w:oddHBand="0" w:evenHBand="1" w:firstRowFirstColumn="0" w:firstRowLastColumn="0" w:lastRowFirstColumn="0" w:lastRowLastColumn="0"/>
            </w:pPr>
            <w:r>
              <w:t>561</w:t>
            </w:r>
          </w:p>
        </w:tc>
        <w:tc>
          <w:tcPr>
            <w:tcW w:w="2410" w:type="dxa"/>
            <w:vAlign w:val="center"/>
          </w:tcPr>
          <w:p w14:paraId="03918654" w14:textId="77777777" w:rsidR="002E18CC" w:rsidRDefault="002E18CC">
            <w:pPr>
              <w:tabs>
                <w:tab w:val="left" w:pos="980"/>
              </w:tabs>
              <w:cnfStyle w:val="000000010000" w:firstRow="0" w:lastRow="0" w:firstColumn="0" w:lastColumn="0" w:oddVBand="0" w:evenVBand="0" w:oddHBand="0" w:evenHBand="1" w:firstRowFirstColumn="0" w:firstRowLastColumn="0" w:lastRowFirstColumn="0" w:lastRowLastColumn="0"/>
            </w:pPr>
            <w:r>
              <w:t>72%</w:t>
            </w:r>
          </w:p>
        </w:tc>
        <w:tc>
          <w:tcPr>
            <w:tcW w:w="2126" w:type="dxa"/>
            <w:noWrap/>
            <w:vAlign w:val="center"/>
          </w:tcPr>
          <w:p w14:paraId="00DAF526" w14:textId="77777777" w:rsidR="002E18CC" w:rsidRPr="009E0885" w:rsidRDefault="002E18CC">
            <w:pPr>
              <w:tabs>
                <w:tab w:val="left" w:pos="980"/>
              </w:tabs>
              <w:cnfStyle w:val="000000010000" w:firstRow="0" w:lastRow="0" w:firstColumn="0" w:lastColumn="0" w:oddVBand="0" w:evenVBand="0" w:oddHBand="0" w:evenHBand="1" w:firstRowFirstColumn="0" w:firstRowLastColumn="0" w:lastRowFirstColumn="0" w:lastRowLastColumn="0"/>
            </w:pPr>
            <w:r>
              <w:t>385</w:t>
            </w:r>
          </w:p>
        </w:tc>
        <w:tc>
          <w:tcPr>
            <w:tcW w:w="1417" w:type="dxa"/>
            <w:noWrap/>
            <w:vAlign w:val="center"/>
          </w:tcPr>
          <w:p w14:paraId="6AFB61DB" w14:textId="77777777" w:rsidR="002E18CC" w:rsidRPr="00E70C79" w:rsidRDefault="002E18CC">
            <w:pPr>
              <w:tabs>
                <w:tab w:val="left" w:pos="980"/>
              </w:tabs>
              <w:cnfStyle w:val="000000010000" w:firstRow="0" w:lastRow="0" w:firstColumn="0" w:lastColumn="0" w:oddVBand="0" w:evenVBand="0" w:oddHBand="0" w:evenHBand="1" w:firstRowFirstColumn="0" w:firstRowLastColumn="0" w:lastRowFirstColumn="0" w:lastRowLastColumn="0"/>
            </w:pPr>
            <w:r>
              <w:rPr>
                <w:rFonts w:ascii="Calibri" w:hAnsi="Calibri" w:cs="Calibri"/>
              </w:rPr>
              <w:t>£3,917</w:t>
            </w:r>
          </w:p>
        </w:tc>
        <w:tc>
          <w:tcPr>
            <w:tcW w:w="1843" w:type="dxa"/>
            <w:noWrap/>
            <w:vAlign w:val="center"/>
          </w:tcPr>
          <w:p w14:paraId="48E61176" w14:textId="77777777" w:rsidR="002E18CC" w:rsidRDefault="002E18CC">
            <w:pPr>
              <w:tabs>
                <w:tab w:val="left" w:pos="980"/>
              </w:tabs>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£1,507,962</w:t>
            </w:r>
          </w:p>
        </w:tc>
      </w:tr>
      <w:tr w:rsidR="002E18CC" w:rsidRPr="00E64676" w14:paraId="0A7CA25D" w14:textId="77777777" w:rsidTr="002E18C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14:paraId="417D8AFF" w14:textId="77777777" w:rsidR="002E18CC" w:rsidRPr="00E70C79" w:rsidRDefault="002E18CC">
            <w:pPr>
              <w:tabs>
                <w:tab w:val="left" w:pos="980"/>
              </w:tabs>
            </w:pPr>
            <w:r w:rsidRPr="00E70C79">
              <w:t>Total</w:t>
            </w:r>
          </w:p>
        </w:tc>
        <w:tc>
          <w:tcPr>
            <w:tcW w:w="5386" w:type="dxa"/>
            <w:gridSpan w:val="3"/>
            <w:shd w:val="clear" w:color="auto" w:fill="00853C" w:themeFill="accent1"/>
            <w:noWrap/>
            <w:vAlign w:val="center"/>
          </w:tcPr>
          <w:p w14:paraId="084A41C4" w14:textId="77777777" w:rsidR="002E18CC" w:rsidRPr="00DF1567" w:rsidRDefault="002E18CC" w:rsidP="005815B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6"/>
                <w:szCs w:val="26"/>
              </w:rPr>
            </w:pPr>
            <w:r w:rsidRPr="000054CD">
              <w:rPr>
                <w:rFonts w:ascii="Calibri" w:hAnsi="Calibri" w:cs="Calibri"/>
                <w:b/>
                <w:bCs/>
                <w:color w:val="FFFFFF" w:themeColor="background1"/>
                <w:sz w:val="26"/>
                <w:szCs w:val="26"/>
                <w:shd w:val="clear" w:color="auto" w:fill="00853C" w:themeFill="accent1"/>
              </w:rPr>
              <w:t>£22,752,740</w:t>
            </w:r>
          </w:p>
          <w:p w14:paraId="23C9A99D" w14:textId="77777777" w:rsidR="002E18CC" w:rsidRPr="00E70C79" w:rsidRDefault="002E18CC" w:rsidP="005815BE">
            <w:pPr>
              <w:jc w:val="right"/>
              <w:cnfStyle w:val="000000100000" w:firstRow="0" w:lastRow="0" w:firstColumn="0" w:lastColumn="0" w:oddVBand="0" w:evenVBand="0" w:oddHBand="1" w:evenHBand="0" w:firstRowFirstColumn="0" w:firstRowLastColumn="0" w:lastRowFirstColumn="0" w:lastRowLastColumn="0"/>
            </w:pPr>
          </w:p>
        </w:tc>
      </w:tr>
    </w:tbl>
    <w:p w14:paraId="377EB238" w14:textId="47158BEF" w:rsidR="000B5D45" w:rsidRDefault="000B5D45" w:rsidP="002C0DB4"/>
    <w:p w14:paraId="5D52AC87" w14:textId="77777777" w:rsidR="00506C54" w:rsidRPr="00FD4502" w:rsidRDefault="00506C54" w:rsidP="00506C54">
      <w:pPr>
        <w:pStyle w:val="Heading3"/>
      </w:pPr>
      <w:r w:rsidRPr="00FD4502">
        <w:lastRenderedPageBreak/>
        <w:t>Net Additional Impacts</w:t>
      </w:r>
    </w:p>
    <w:p w14:paraId="47B1A783" w14:textId="77777777" w:rsidR="00506C54" w:rsidRDefault="00506C54" w:rsidP="00506C54">
      <w:r>
        <w:t xml:space="preserve">The table below shows the total impacts generated by GOGA following the reductions for deadweight, displacement, attribution and drop off. It shows that the total social value generated to date is over £11.5 million growing to over £22.5 million over the next two years. This is derived by £2.5 million in relation to physical and mental health and over £20 million in relation to wellbeing. </w:t>
      </w:r>
    </w:p>
    <w:p w14:paraId="057418B9" w14:textId="6DC445FA" w:rsidR="00506C54" w:rsidRDefault="00506C54" w:rsidP="00506C54">
      <w:pPr>
        <w:pStyle w:val="TableTitle"/>
      </w:pPr>
      <w:bookmarkStart w:id="40" w:name="_Toc171940190"/>
      <w:r>
        <w:t>Table 4.</w:t>
      </w:r>
      <w:r w:rsidR="00A72DC2">
        <w:t>2</w:t>
      </w:r>
      <w:r>
        <w:t>: Overview of net additional impacts</w:t>
      </w:r>
      <w:bookmarkEnd w:id="40"/>
    </w:p>
    <w:tbl>
      <w:tblPr>
        <w:tblStyle w:val="ListTable3-Accent1"/>
        <w:tblW w:w="5317" w:type="pct"/>
        <w:tblLayout w:type="fixed"/>
        <w:tblLook w:val="04A0" w:firstRow="1" w:lastRow="0" w:firstColumn="1" w:lastColumn="0" w:noHBand="0" w:noVBand="1"/>
      </w:tblPr>
      <w:tblGrid>
        <w:gridCol w:w="1697"/>
        <w:gridCol w:w="1560"/>
        <w:gridCol w:w="1418"/>
        <w:gridCol w:w="1557"/>
        <w:gridCol w:w="1418"/>
        <w:gridCol w:w="1276"/>
        <w:gridCol w:w="1373"/>
        <w:gridCol w:w="1516"/>
        <w:gridCol w:w="1519"/>
        <w:gridCol w:w="1498"/>
      </w:tblGrid>
      <w:tr w:rsidR="00506C54" w:rsidRPr="00003573" w14:paraId="4454F870" w14:textId="77777777">
        <w:trPr>
          <w:cnfStyle w:val="100000000000" w:firstRow="1" w:lastRow="0" w:firstColumn="0" w:lastColumn="0" w:oddVBand="0" w:evenVBand="0" w:oddHBand="0" w:evenHBand="0" w:firstRowFirstColumn="0" w:firstRowLastColumn="0" w:lastRowFirstColumn="0" w:lastRowLastColumn="0"/>
          <w:trHeight w:val="658"/>
        </w:trPr>
        <w:tc>
          <w:tcPr>
            <w:cnfStyle w:val="001000000100" w:firstRow="0" w:lastRow="0" w:firstColumn="1" w:lastColumn="0" w:oddVBand="0" w:evenVBand="0" w:oddHBand="0" w:evenHBand="0" w:firstRowFirstColumn="1" w:firstRowLastColumn="0" w:lastRowFirstColumn="0" w:lastRowLastColumn="0"/>
            <w:tcW w:w="572" w:type="pct"/>
            <w:hideMark/>
          </w:tcPr>
          <w:p w14:paraId="51E5134C" w14:textId="77777777" w:rsidR="00506C54" w:rsidRPr="000054CD" w:rsidRDefault="00506C54">
            <w:pPr>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 Domain</w:t>
            </w:r>
          </w:p>
        </w:tc>
        <w:tc>
          <w:tcPr>
            <w:tcW w:w="526" w:type="pct"/>
            <w:hideMark/>
          </w:tcPr>
          <w:p w14:paraId="5C223D40"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Gross impact to date</w:t>
            </w:r>
          </w:p>
        </w:tc>
        <w:tc>
          <w:tcPr>
            <w:tcW w:w="478" w:type="pct"/>
            <w:hideMark/>
          </w:tcPr>
          <w:p w14:paraId="289496A5"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Deadweight</w:t>
            </w:r>
          </w:p>
        </w:tc>
        <w:tc>
          <w:tcPr>
            <w:tcW w:w="525" w:type="pct"/>
            <w:hideMark/>
          </w:tcPr>
          <w:p w14:paraId="6763FBF9"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Displacement</w:t>
            </w:r>
          </w:p>
        </w:tc>
        <w:tc>
          <w:tcPr>
            <w:tcW w:w="478" w:type="pct"/>
            <w:hideMark/>
          </w:tcPr>
          <w:p w14:paraId="01C67CF7"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Attribution</w:t>
            </w:r>
          </w:p>
        </w:tc>
        <w:tc>
          <w:tcPr>
            <w:tcW w:w="430" w:type="pct"/>
            <w:hideMark/>
          </w:tcPr>
          <w:p w14:paraId="36B4CCB9"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Drop off rate</w:t>
            </w:r>
          </w:p>
        </w:tc>
        <w:tc>
          <w:tcPr>
            <w:tcW w:w="463" w:type="pct"/>
            <w:hideMark/>
          </w:tcPr>
          <w:p w14:paraId="511EA981"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Net Impact to date</w:t>
            </w:r>
          </w:p>
        </w:tc>
        <w:tc>
          <w:tcPr>
            <w:tcW w:w="511" w:type="pct"/>
            <w:hideMark/>
          </w:tcPr>
          <w:p w14:paraId="2059919B"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Future impacts (First year)</w:t>
            </w:r>
          </w:p>
        </w:tc>
        <w:tc>
          <w:tcPr>
            <w:tcW w:w="512" w:type="pct"/>
            <w:hideMark/>
          </w:tcPr>
          <w:p w14:paraId="2733B5AF"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Future impacts (Second year)</w:t>
            </w:r>
          </w:p>
        </w:tc>
        <w:tc>
          <w:tcPr>
            <w:tcW w:w="505" w:type="pct"/>
            <w:hideMark/>
          </w:tcPr>
          <w:p w14:paraId="05CDD444" w14:textId="77777777" w:rsidR="00506C54" w:rsidRPr="000054CD" w:rsidRDefault="00506C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lang w:eastAsia="en-GB"/>
              </w:rPr>
            </w:pPr>
            <w:r w:rsidRPr="000054CD">
              <w:rPr>
                <w:rFonts w:ascii="Calibri" w:eastAsia="Times New Roman" w:hAnsi="Calibri" w:cs="Calibri"/>
                <w:color w:val="FFFFFF"/>
                <w:sz w:val="22"/>
                <w:lang w:eastAsia="en-GB"/>
              </w:rPr>
              <w:t>Total Impact</w:t>
            </w:r>
          </w:p>
        </w:tc>
      </w:tr>
      <w:tr w:rsidR="00506C54" w:rsidRPr="00003573" w14:paraId="5D916A0C" w14:textId="77777777">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72" w:type="pct"/>
            <w:noWrap/>
            <w:hideMark/>
          </w:tcPr>
          <w:p w14:paraId="0ACBC253" w14:textId="77777777" w:rsidR="00506C54" w:rsidRPr="00003573" w:rsidRDefault="00506C54">
            <w:pPr>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Physical and Mental Health Impacts</w:t>
            </w:r>
          </w:p>
        </w:tc>
        <w:tc>
          <w:tcPr>
            <w:tcW w:w="526" w:type="pct"/>
            <w:noWrap/>
            <w:hideMark/>
          </w:tcPr>
          <w:p w14:paraId="45EA9144"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£3,263,684</w:t>
            </w:r>
          </w:p>
        </w:tc>
        <w:tc>
          <w:tcPr>
            <w:tcW w:w="478" w:type="pct"/>
            <w:noWrap/>
            <w:hideMark/>
          </w:tcPr>
          <w:p w14:paraId="52D3B080"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15%</w:t>
            </w:r>
          </w:p>
        </w:tc>
        <w:tc>
          <w:tcPr>
            <w:tcW w:w="525" w:type="pct"/>
            <w:noWrap/>
            <w:hideMark/>
          </w:tcPr>
          <w:p w14:paraId="1E26ED54"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11%</w:t>
            </w:r>
          </w:p>
        </w:tc>
        <w:tc>
          <w:tcPr>
            <w:tcW w:w="478" w:type="pct"/>
            <w:noWrap/>
            <w:hideMark/>
          </w:tcPr>
          <w:p w14:paraId="566B664A"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0%</w:t>
            </w:r>
          </w:p>
        </w:tc>
        <w:tc>
          <w:tcPr>
            <w:tcW w:w="430" w:type="pct"/>
            <w:noWrap/>
            <w:hideMark/>
          </w:tcPr>
          <w:p w14:paraId="713FF641"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0%</w:t>
            </w:r>
          </w:p>
        </w:tc>
        <w:tc>
          <w:tcPr>
            <w:tcW w:w="463" w:type="pct"/>
            <w:noWrap/>
            <w:hideMark/>
          </w:tcPr>
          <w:p w14:paraId="3DD6FF7E"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£2,468,977</w:t>
            </w:r>
          </w:p>
        </w:tc>
        <w:tc>
          <w:tcPr>
            <w:tcW w:w="511" w:type="pct"/>
            <w:noWrap/>
            <w:hideMark/>
          </w:tcPr>
          <w:p w14:paraId="7C14638E"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£0</w:t>
            </w:r>
          </w:p>
        </w:tc>
        <w:tc>
          <w:tcPr>
            <w:tcW w:w="512" w:type="pct"/>
            <w:noWrap/>
            <w:hideMark/>
          </w:tcPr>
          <w:p w14:paraId="353C362C"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£0</w:t>
            </w:r>
          </w:p>
        </w:tc>
        <w:tc>
          <w:tcPr>
            <w:tcW w:w="505" w:type="pct"/>
            <w:noWrap/>
            <w:hideMark/>
          </w:tcPr>
          <w:p w14:paraId="61F70BED"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£2,468,977</w:t>
            </w:r>
          </w:p>
        </w:tc>
      </w:tr>
      <w:tr w:rsidR="00506C54" w:rsidRPr="00003573" w14:paraId="73ED486E" w14:textId="77777777">
        <w:trPr>
          <w:trHeight w:val="718"/>
        </w:trPr>
        <w:tc>
          <w:tcPr>
            <w:cnfStyle w:val="001000000000" w:firstRow="0" w:lastRow="0" w:firstColumn="1" w:lastColumn="0" w:oddVBand="0" w:evenVBand="0" w:oddHBand="0" w:evenHBand="0" w:firstRowFirstColumn="0" w:firstRowLastColumn="0" w:lastRowFirstColumn="0" w:lastRowLastColumn="0"/>
            <w:tcW w:w="572" w:type="pct"/>
            <w:noWrap/>
            <w:hideMark/>
          </w:tcPr>
          <w:p w14:paraId="2E9E3E3B" w14:textId="77777777" w:rsidR="00506C54" w:rsidRPr="00003573" w:rsidRDefault="00506C54">
            <w:pPr>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Subjective Wellbeing Impact</w:t>
            </w:r>
          </w:p>
        </w:tc>
        <w:tc>
          <w:tcPr>
            <w:tcW w:w="526" w:type="pct"/>
            <w:noWrap/>
            <w:hideMark/>
          </w:tcPr>
          <w:p w14:paraId="07C6182E"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£22,752,740</w:t>
            </w:r>
          </w:p>
        </w:tc>
        <w:tc>
          <w:tcPr>
            <w:tcW w:w="478" w:type="pct"/>
            <w:noWrap/>
            <w:hideMark/>
          </w:tcPr>
          <w:p w14:paraId="559A5FC5"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15%</w:t>
            </w:r>
          </w:p>
        </w:tc>
        <w:tc>
          <w:tcPr>
            <w:tcW w:w="525" w:type="pct"/>
            <w:noWrap/>
            <w:hideMark/>
          </w:tcPr>
          <w:p w14:paraId="1E58F836"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11%</w:t>
            </w:r>
          </w:p>
        </w:tc>
        <w:tc>
          <w:tcPr>
            <w:tcW w:w="478" w:type="pct"/>
            <w:noWrap/>
            <w:hideMark/>
          </w:tcPr>
          <w:p w14:paraId="5636FBD1"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38</w:t>
            </w:r>
            <w:r>
              <w:rPr>
                <w:rStyle w:val="FootnoteReference"/>
                <w:rFonts w:ascii="Calibri" w:eastAsia="Times New Roman" w:hAnsi="Calibri" w:cs="Calibri"/>
                <w:color w:val="000000"/>
                <w:szCs w:val="24"/>
                <w:lang w:eastAsia="en-GB"/>
              </w:rPr>
              <w:footnoteReference w:id="24"/>
            </w:r>
            <w:r w:rsidRPr="00003573">
              <w:rPr>
                <w:rFonts w:ascii="Calibri" w:eastAsia="Times New Roman" w:hAnsi="Calibri" w:cs="Calibri"/>
                <w:color w:val="000000"/>
                <w:szCs w:val="24"/>
                <w:lang w:eastAsia="en-GB"/>
              </w:rPr>
              <w:t>%</w:t>
            </w:r>
          </w:p>
        </w:tc>
        <w:tc>
          <w:tcPr>
            <w:tcW w:w="430" w:type="pct"/>
            <w:noWrap/>
            <w:hideMark/>
          </w:tcPr>
          <w:p w14:paraId="166776B7"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30%</w:t>
            </w:r>
          </w:p>
        </w:tc>
        <w:tc>
          <w:tcPr>
            <w:tcW w:w="463" w:type="pct"/>
            <w:noWrap/>
            <w:hideMark/>
          </w:tcPr>
          <w:p w14:paraId="1A4212A4"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£9,224,449</w:t>
            </w:r>
          </w:p>
        </w:tc>
        <w:tc>
          <w:tcPr>
            <w:tcW w:w="511" w:type="pct"/>
            <w:noWrap/>
            <w:hideMark/>
          </w:tcPr>
          <w:p w14:paraId="73D1CDFB"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£6,457,114</w:t>
            </w:r>
          </w:p>
        </w:tc>
        <w:tc>
          <w:tcPr>
            <w:tcW w:w="512" w:type="pct"/>
            <w:noWrap/>
            <w:hideMark/>
          </w:tcPr>
          <w:p w14:paraId="52D7FD0F"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£4,519,980</w:t>
            </w:r>
          </w:p>
        </w:tc>
        <w:tc>
          <w:tcPr>
            <w:tcW w:w="505" w:type="pct"/>
            <w:noWrap/>
            <w:hideMark/>
          </w:tcPr>
          <w:p w14:paraId="4314116D" w14:textId="77777777" w:rsidR="00506C54" w:rsidRPr="00003573" w:rsidRDefault="00506C5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003573">
              <w:rPr>
                <w:rFonts w:ascii="Calibri" w:eastAsia="Times New Roman" w:hAnsi="Calibri" w:cs="Calibri"/>
                <w:color w:val="000000"/>
                <w:szCs w:val="24"/>
                <w:lang w:eastAsia="en-GB"/>
              </w:rPr>
              <w:t>£20,201,545</w:t>
            </w:r>
          </w:p>
        </w:tc>
      </w:tr>
      <w:tr w:rsidR="00506C54" w:rsidRPr="00003573" w14:paraId="09C2C399" w14:textId="7777777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495" w:type="pct"/>
            <w:gridSpan w:val="9"/>
            <w:noWrap/>
          </w:tcPr>
          <w:p w14:paraId="710088E3" w14:textId="77777777" w:rsidR="00506C54" w:rsidRPr="00003573" w:rsidRDefault="00506C54">
            <w:pPr>
              <w:jc w:val="right"/>
              <w:rPr>
                <w:rFonts w:ascii="Calibri" w:eastAsia="Times New Roman" w:hAnsi="Calibri" w:cs="Calibri"/>
                <w:color w:val="auto"/>
                <w:szCs w:val="24"/>
                <w:lang w:eastAsia="en-GB"/>
              </w:rPr>
            </w:pPr>
            <w:r w:rsidRPr="00246ECC">
              <w:rPr>
                <w:rFonts w:ascii="Calibri" w:eastAsia="Times New Roman" w:hAnsi="Calibri" w:cs="Calibri"/>
                <w:color w:val="auto"/>
                <w:szCs w:val="24"/>
                <w:lang w:eastAsia="en-GB"/>
              </w:rPr>
              <w:t>TOTAL</w:t>
            </w:r>
          </w:p>
        </w:tc>
        <w:tc>
          <w:tcPr>
            <w:tcW w:w="505" w:type="pct"/>
            <w:hideMark/>
          </w:tcPr>
          <w:p w14:paraId="3C906014" w14:textId="77777777" w:rsidR="00506C54" w:rsidRPr="00003573" w:rsidRDefault="00506C5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Cs w:val="24"/>
                <w:lang w:eastAsia="en-GB"/>
              </w:rPr>
            </w:pPr>
            <w:r>
              <w:rPr>
                <w:rFonts w:ascii="Calibri" w:eastAsia="Times New Roman" w:hAnsi="Calibri" w:cs="Calibri"/>
                <w:b/>
                <w:bCs/>
                <w:color w:val="auto"/>
                <w:szCs w:val="24"/>
                <w:lang w:eastAsia="en-GB"/>
              </w:rPr>
              <w:t>£</w:t>
            </w:r>
            <w:r w:rsidRPr="00003573">
              <w:rPr>
                <w:rFonts w:ascii="Calibri" w:eastAsia="Times New Roman" w:hAnsi="Calibri" w:cs="Calibri"/>
                <w:b/>
                <w:bCs/>
                <w:color w:val="auto"/>
                <w:szCs w:val="24"/>
                <w:lang w:eastAsia="en-GB"/>
              </w:rPr>
              <w:t>22</w:t>
            </w:r>
            <w:r>
              <w:rPr>
                <w:rFonts w:ascii="Calibri" w:eastAsia="Times New Roman" w:hAnsi="Calibri" w:cs="Calibri"/>
                <w:b/>
                <w:bCs/>
                <w:color w:val="auto"/>
                <w:szCs w:val="24"/>
                <w:lang w:eastAsia="en-GB"/>
              </w:rPr>
              <w:t>,</w:t>
            </w:r>
            <w:r w:rsidRPr="00003573">
              <w:rPr>
                <w:rFonts w:ascii="Calibri" w:eastAsia="Times New Roman" w:hAnsi="Calibri" w:cs="Calibri"/>
                <w:b/>
                <w:bCs/>
                <w:color w:val="auto"/>
                <w:szCs w:val="24"/>
                <w:lang w:eastAsia="en-GB"/>
              </w:rPr>
              <w:t>670</w:t>
            </w:r>
            <w:r>
              <w:rPr>
                <w:rFonts w:ascii="Calibri" w:eastAsia="Times New Roman" w:hAnsi="Calibri" w:cs="Calibri"/>
                <w:b/>
                <w:bCs/>
                <w:color w:val="auto"/>
                <w:szCs w:val="24"/>
                <w:lang w:eastAsia="en-GB"/>
              </w:rPr>
              <w:t>,</w:t>
            </w:r>
            <w:r w:rsidRPr="00003573">
              <w:rPr>
                <w:rFonts w:ascii="Calibri" w:eastAsia="Times New Roman" w:hAnsi="Calibri" w:cs="Calibri"/>
                <w:b/>
                <w:bCs/>
                <w:color w:val="auto"/>
                <w:szCs w:val="24"/>
                <w:lang w:eastAsia="en-GB"/>
              </w:rPr>
              <w:t>522</w:t>
            </w:r>
          </w:p>
        </w:tc>
      </w:tr>
    </w:tbl>
    <w:p w14:paraId="376C0C02" w14:textId="77777777" w:rsidR="000D10E3" w:rsidRDefault="000D10E3" w:rsidP="002C0DB4"/>
    <w:p w14:paraId="7211F4C9" w14:textId="77777777" w:rsidR="002B6A49" w:rsidRDefault="002B6A49" w:rsidP="002C0DB4">
      <w:pPr>
        <w:sectPr w:rsidR="002B6A49" w:rsidSect="002B6A49">
          <w:pgSz w:w="16838" w:h="11906" w:orient="landscape"/>
          <w:pgMar w:top="1440" w:right="1440" w:bottom="1440" w:left="1440" w:header="708" w:footer="708" w:gutter="0"/>
          <w:cols w:space="708"/>
          <w:docGrid w:linePitch="360"/>
        </w:sectPr>
      </w:pPr>
    </w:p>
    <w:p w14:paraId="4121CC9D" w14:textId="6AC99496" w:rsidR="008A151B" w:rsidRDefault="008A151B" w:rsidP="00EE09C6">
      <w:pPr>
        <w:pStyle w:val="Heading2"/>
      </w:pPr>
      <w:bookmarkStart w:id="41" w:name="_Toc171940235"/>
      <w:r>
        <w:lastRenderedPageBreak/>
        <w:t xml:space="preserve">Calculating </w:t>
      </w:r>
      <w:r w:rsidR="00EE09C6">
        <w:t>the return on investment</w:t>
      </w:r>
      <w:bookmarkEnd w:id="41"/>
    </w:p>
    <w:p w14:paraId="42F7657D" w14:textId="5793188D" w:rsidR="008A151B" w:rsidRPr="008A151B" w:rsidRDefault="008A151B" w:rsidP="008A151B">
      <w:r w:rsidRPr="008A151B">
        <w:t>Calculating the return in investment is done by dividing the social value created by the total cost of the investment. This is expressed as a ratio of the value generated to the cost of the investment:</w:t>
      </w:r>
    </w:p>
    <w:p w14:paraId="27FD4B0C" w14:textId="3C802E2A" w:rsidR="008A151B" w:rsidRPr="008A151B" w:rsidRDefault="008A151B" w:rsidP="008A151B">
      <m:oMathPara>
        <m:oMathParaPr>
          <m:jc m:val="centerGroup"/>
        </m:oMathParaPr>
        <m:oMath>
          <m:r>
            <m:rPr>
              <m:sty m:val="b"/>
            </m:rPr>
            <w:rPr>
              <w:rFonts w:ascii="Cambria Math" w:hAnsi="Cambria Math"/>
            </w:rPr>
            <m:t>Return on Investment=</m:t>
          </m:r>
          <m:f>
            <m:fPr>
              <m:ctrlPr>
                <w:rPr>
                  <w:rFonts w:ascii="Cambria Math" w:hAnsi="Cambria Math"/>
                  <w:b/>
                  <w:bCs/>
                  <w:i/>
                  <w:iCs/>
                </w:rPr>
              </m:ctrlPr>
            </m:fPr>
            <m:num>
              <m:r>
                <m:rPr>
                  <m:sty m:val="b"/>
                </m:rPr>
                <w:rPr>
                  <w:rFonts w:ascii="Cambria Math" w:hAnsi="Cambria Math"/>
                </w:rPr>
                <m:t>Social Value Created</m:t>
              </m:r>
            </m:num>
            <m:den>
              <m:r>
                <m:rPr>
                  <m:sty m:val="b"/>
                </m:rPr>
                <w:rPr>
                  <w:rFonts w:ascii="Cambria Math" w:hAnsi="Cambria Math"/>
                </w:rPr>
                <m:t>Total Cost of Investment</m:t>
              </m:r>
            </m:den>
          </m:f>
        </m:oMath>
      </m:oMathPara>
    </w:p>
    <w:p w14:paraId="342194D3" w14:textId="77777777" w:rsidR="008E1570" w:rsidRDefault="00210A89" w:rsidP="008A151B">
      <w:r>
        <w:t xml:space="preserve">The subsequent </w:t>
      </w:r>
      <w:r w:rsidR="008E1570">
        <w:t>return on investment for GOGA 2 is driven by:</w:t>
      </w:r>
    </w:p>
    <w:p w14:paraId="2733A4A0" w14:textId="77777777" w:rsidR="008E1570" w:rsidRDefault="008E1570" w:rsidP="008E1570">
      <w:pPr>
        <w:pStyle w:val="ListParagraph"/>
        <w:numPr>
          <w:ilvl w:val="0"/>
          <w:numId w:val="37"/>
        </w:numPr>
      </w:pPr>
      <w:r>
        <w:t>Improvements in p</w:t>
      </w:r>
      <w:r w:rsidRPr="008E1570">
        <w:t xml:space="preserve">hysical and </w:t>
      </w:r>
      <w:r>
        <w:t>m</w:t>
      </w:r>
      <w:r w:rsidRPr="008E1570">
        <w:t xml:space="preserve">ental </w:t>
      </w:r>
      <w:r>
        <w:t>h</w:t>
      </w:r>
      <w:r w:rsidRPr="008E1570">
        <w:t>ealth</w:t>
      </w:r>
      <w:r>
        <w:t xml:space="preserve"> arising from increased physical activity</w:t>
      </w:r>
    </w:p>
    <w:p w14:paraId="51D4526F" w14:textId="4CC5B362" w:rsidR="000414DF" w:rsidRDefault="000414DF" w:rsidP="000414DF">
      <w:pPr>
        <w:pStyle w:val="ListParagraph"/>
        <w:numPr>
          <w:ilvl w:val="0"/>
          <w:numId w:val="37"/>
        </w:numPr>
      </w:pPr>
      <w:r>
        <w:t>Improved wellbeing of participants from participating in physical activity: Physical activity participation can impact subjective wellbeing</w:t>
      </w:r>
    </w:p>
    <w:p w14:paraId="596B5346" w14:textId="04EACF98" w:rsidR="000414DF" w:rsidRDefault="000414DF" w:rsidP="000414DF">
      <w:pPr>
        <w:pStyle w:val="ListParagraph"/>
        <w:numPr>
          <w:ilvl w:val="0"/>
          <w:numId w:val="37"/>
        </w:numPr>
      </w:pPr>
      <w:r>
        <w:t>Reduced loneliness</w:t>
      </w:r>
      <w:r w:rsidR="00FE1B3C">
        <w:t xml:space="preserve"> </w:t>
      </w:r>
    </w:p>
    <w:p w14:paraId="3B34DD08" w14:textId="3189B334" w:rsidR="008A151B" w:rsidRPr="008A151B" w:rsidRDefault="000414DF" w:rsidP="005815BE">
      <w:pPr>
        <w:pStyle w:val="ListParagraph"/>
        <w:numPr>
          <w:ilvl w:val="0"/>
          <w:numId w:val="37"/>
        </w:numPr>
      </w:pPr>
      <w:r>
        <w:t>Improved wellbeing of volunteers</w:t>
      </w:r>
    </w:p>
    <w:p w14:paraId="7610554B" w14:textId="77777777" w:rsidR="008A151B" w:rsidRPr="008A151B" w:rsidRDefault="008A151B" w:rsidP="008A151B">
      <w:r w:rsidRPr="008A151B">
        <w:t>For GOGA, the estimated return on investment is 1 : 4.60: </w:t>
      </w:r>
    </w:p>
    <w:p w14:paraId="6BA512D5" w14:textId="40C924CD" w:rsidR="008A151B" w:rsidRPr="008A151B" w:rsidRDefault="008A151B" w:rsidP="008A151B">
      <m:oMathPara>
        <m:oMathParaPr>
          <m:jc m:val="centerGroup"/>
        </m:oMathParaPr>
        <m:oMath>
          <m:r>
            <m:rPr>
              <m:sty m:val="b"/>
            </m:rPr>
            <w:rPr>
              <w:rFonts w:ascii="Cambria Math" w:hAnsi="Cambria Math"/>
            </w:rPr>
            <m:t>Return on Investment=</m:t>
          </m:r>
          <m:f>
            <m:fPr>
              <m:ctrlPr>
                <w:rPr>
                  <w:rFonts w:ascii="Cambria Math" w:hAnsi="Cambria Math"/>
                  <w:b/>
                  <w:bCs/>
                  <w:i/>
                  <w:iCs/>
                </w:rPr>
              </m:ctrlPr>
            </m:fPr>
            <m:num>
              <m:r>
                <m:rPr>
                  <m:sty m:val="b"/>
                </m:rPr>
                <w:rPr>
                  <w:rFonts w:ascii="Cambria Math" w:hAnsi="Cambria Math"/>
                </w:rPr>
                <m:t>£22,670,522</m:t>
              </m:r>
            </m:num>
            <m:den>
              <m:r>
                <m:rPr>
                  <m:sty m:val="b"/>
                </m:rPr>
                <w:rPr>
                  <w:rFonts w:ascii="Cambria Math" w:hAnsi="Cambria Math"/>
                </w:rPr>
                <m:t>£</m:t>
              </m:r>
              <m:r>
                <m:rPr>
                  <m:sty m:val="b"/>
                </m:rPr>
                <w:rPr>
                  <w:rFonts w:ascii="Cambria Math" w:hAnsi="Cambria Math"/>
                  <w:lang w:val="en-US"/>
                </w:rPr>
                <m:t>4,935,724</m:t>
              </m:r>
            </m:den>
          </m:f>
        </m:oMath>
      </m:oMathPara>
    </w:p>
    <w:p w14:paraId="36D0677F" w14:textId="48357F4C" w:rsidR="008A151B" w:rsidRPr="008A151B" w:rsidRDefault="73C78D7F" w:rsidP="008A151B">
      <w:r>
        <w:t xml:space="preserve">This means that for every £1 invested, GOGA </w:t>
      </w:r>
      <w:r w:rsidR="00620B52">
        <w:t xml:space="preserve">2 </w:t>
      </w:r>
      <w:r>
        <w:t>has delivered £4.60 in social value.</w:t>
      </w:r>
    </w:p>
    <w:p w14:paraId="741F3F30" w14:textId="404CA642" w:rsidR="008A151B" w:rsidRPr="008A151B" w:rsidRDefault="008A151B" w:rsidP="008A151B">
      <w:r w:rsidRPr="008A151B">
        <w:t xml:space="preserve">As a comparison, </w:t>
      </w:r>
      <w:hyperlink r:id="rId74" w:history="1">
        <w:r w:rsidRPr="008A151B">
          <w:rPr>
            <w:rStyle w:val="Hyperlink"/>
          </w:rPr>
          <w:t>Sport England (2020)</w:t>
        </w:r>
      </w:hyperlink>
      <w:r w:rsidRPr="008A151B">
        <w:t xml:space="preserve"> modelling of community sport and physical activity there is a return of £3.91 </w:t>
      </w:r>
    </w:p>
    <w:p w14:paraId="3C44F85E" w14:textId="77777777" w:rsidR="00001DBF" w:rsidRDefault="00001DBF">
      <w:pPr>
        <w:sectPr w:rsidR="00001DBF" w:rsidSect="00330C20">
          <w:pgSz w:w="11906" w:h="16838"/>
          <w:pgMar w:top="1440" w:right="1440" w:bottom="1440" w:left="1440" w:header="708" w:footer="708" w:gutter="0"/>
          <w:cols w:space="708"/>
          <w:docGrid w:linePitch="360"/>
        </w:sectPr>
      </w:pPr>
    </w:p>
    <w:p w14:paraId="223564D7" w14:textId="77777777" w:rsidR="00001DBF" w:rsidRDefault="00001DBF" w:rsidP="00001DBF">
      <w:pPr>
        <w:pStyle w:val="Heading1"/>
      </w:pPr>
      <w:bookmarkStart w:id="42" w:name="_Toc171940236"/>
      <w:r>
        <w:lastRenderedPageBreak/>
        <w:t>Conclusions and Insight</w:t>
      </w:r>
      <w:bookmarkEnd w:id="42"/>
    </w:p>
    <w:p w14:paraId="756A4DF7" w14:textId="510DF668" w:rsidR="00001DBF" w:rsidRDefault="00001DBF" w:rsidP="00001DBF">
      <w:r>
        <w:t xml:space="preserve">Figure 5.1 </w:t>
      </w:r>
      <w:r w:rsidR="00BD439F">
        <w:t xml:space="preserve">identifies our main conclusions from the evaluation work that shows </w:t>
      </w:r>
      <w:r w:rsidR="00F04435">
        <w:t>the</w:t>
      </w:r>
      <w:r w:rsidR="00BD439F">
        <w:t xml:space="preserve"> resilience of the logic and rationale for the GOGA </w:t>
      </w:r>
      <w:r w:rsidR="008B233C">
        <w:t>approach that continues to engage the least active effectively.</w:t>
      </w:r>
      <w:r w:rsidR="006867D4">
        <w:t xml:space="preserve"> Further evidence supporting these conclusions can be seen </w:t>
      </w:r>
      <w:hyperlink r:id="rId75" w:history="1">
        <w:r w:rsidR="008C7365" w:rsidRPr="005815BE">
          <w:rPr>
            <w:rStyle w:val="Hyperlink"/>
            <w:b/>
            <w:bCs/>
          </w:rPr>
          <w:t>here</w:t>
        </w:r>
      </w:hyperlink>
      <w:r w:rsidR="008C7365">
        <w:t>.</w:t>
      </w:r>
    </w:p>
    <w:p w14:paraId="3CACA7BC" w14:textId="0378DFF9" w:rsidR="008B233C" w:rsidRDefault="008B233C" w:rsidP="000062DB">
      <w:pPr>
        <w:pStyle w:val="FigureTitle"/>
      </w:pPr>
      <w:bookmarkStart w:id="43" w:name="_Toc171940209"/>
      <w:r>
        <w:t>Figure 5.1: Key evaluation conclusions</w:t>
      </w:r>
      <w:bookmarkEnd w:id="43"/>
    </w:p>
    <w:p w14:paraId="0A3DEFF9" w14:textId="4608352C" w:rsidR="00001DBF" w:rsidRDefault="00BE72E3" w:rsidP="00001DBF">
      <w:r>
        <w:rPr>
          <w:noProof/>
        </w:rPr>
        <w:drawing>
          <wp:inline distT="0" distB="0" distL="0" distR="0" wp14:anchorId="6A060560" wp14:editId="0EF3E674">
            <wp:extent cx="9225790" cy="3740785"/>
            <wp:effectExtent l="0" t="0" r="0" b="0"/>
            <wp:docPr id="1482814570" name="Picture 13" descr="1. The GOGA approach increases physical activity levels, improves wellbeing, tackles isolation, and increases community involvement. It maintains broadly positive perceptions of disabled people. It demonstrates good value for money generating £4.60 benefit per £1 of programme investment. &#10;&#10;2. The GOGA brand remains strong and continues to support engagement of partners and funding application success. Ongoing messaging on GOGA success and engagement should continue.  GOGA Phase 2 has attracted in excess of £2.3 million in additional/continuation funding. &#10;&#10;3. GOGA can act as a vehicle for organisational change supporting sustained outcomes both within GOGA partners and their external stakeholders, widening inclusive activity delivery. &#10;&#10;4. A focus on genuinely inclusive, person-centred 'active together' recreation remains critical for engagement of the least active. Socialisation to tackle isolation and peer support can be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14570" name="Picture 13" descr="1. The GOGA approach increases physical activity levels, improves wellbeing, tackles isolation, and increases community involvement. It maintains broadly positive perceptions of disabled people. It demonstrates good value for money generating £4.60 benefit per £1 of programme investment. &#10;&#10;2. The GOGA brand remains strong and continues to support engagement of partners and funding application success. Ongoing messaging on GOGA success and engagement should continue.  GOGA Phase 2 has attracted in excess of £2.3 million in additional/continuation funding. &#10;&#10;3. GOGA can act as a vehicle for organisational change supporting sustained outcomes both within GOGA partners and their external stakeholders, widening inclusive activity delivery. &#10;&#10;4. A focus on genuinely inclusive, person-centred 'active together' recreation remains critical for engagement of the least active. Socialisation to tackle isolation and peer support can be key.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73455" cy="3760112"/>
                    </a:xfrm>
                    <a:prstGeom prst="rect">
                      <a:avLst/>
                    </a:prstGeom>
                    <a:noFill/>
                  </pic:spPr>
                </pic:pic>
              </a:graphicData>
            </a:graphic>
          </wp:inline>
        </w:drawing>
      </w:r>
    </w:p>
    <w:p w14:paraId="2F69E341" w14:textId="06711BD2" w:rsidR="00EE09C6" w:rsidRDefault="00EE09C6"/>
    <w:p w14:paraId="5D512196" w14:textId="1F4595CE" w:rsidR="006670D7" w:rsidRDefault="006572EF" w:rsidP="006572EF">
      <w:pPr>
        <w:pStyle w:val="Heading2"/>
      </w:pPr>
      <w:bookmarkStart w:id="44" w:name="_Toc171940237"/>
      <w:r>
        <w:lastRenderedPageBreak/>
        <w:t>Implementing GOGA learning in future practice</w:t>
      </w:r>
      <w:bookmarkEnd w:id="44"/>
    </w:p>
    <w:p w14:paraId="5E1BE9BF" w14:textId="0633F40A" w:rsidR="006572EF" w:rsidRDefault="005E3A63">
      <w:r>
        <w:t>In applying GOGA learning</w:t>
      </w:r>
      <w:r w:rsidR="00B37A50">
        <w:t>,</w:t>
      </w:r>
      <w:r>
        <w:t xml:space="preserve"> </w:t>
      </w:r>
      <w:r w:rsidR="002C020B">
        <w:t xml:space="preserve">Figure 5.2 shows key planning considerations </w:t>
      </w:r>
      <w:r w:rsidR="00D90C5D">
        <w:t>that will support successful targeting in place-based delivery such as that delivered through the programme</w:t>
      </w:r>
      <w:r w:rsidR="00906A20">
        <w:t>.</w:t>
      </w:r>
    </w:p>
    <w:p w14:paraId="78F4064C" w14:textId="292B2650" w:rsidR="00906A20" w:rsidRDefault="00906A20" w:rsidP="00BA18FE">
      <w:pPr>
        <w:pStyle w:val="FigureTitle"/>
      </w:pPr>
      <w:bookmarkStart w:id="45" w:name="_Toc171940210"/>
      <w:r>
        <w:t xml:space="preserve">Figure 5.2: Criteria for Success </w:t>
      </w:r>
      <w:r w:rsidR="007457E3">
        <w:t xml:space="preserve">in </w:t>
      </w:r>
      <w:r>
        <w:t>Targeted Place-Based Working</w:t>
      </w:r>
      <w:bookmarkEnd w:id="45"/>
    </w:p>
    <w:p w14:paraId="3EDAAE0A" w14:textId="1B618605" w:rsidR="00906A20" w:rsidRDefault="00D87E77">
      <w:r w:rsidRPr="00D87E77">
        <w:rPr>
          <w:noProof/>
        </w:rPr>
        <mc:AlternateContent>
          <mc:Choice Requires="wps">
            <w:drawing>
              <wp:inline distT="0" distB="0" distL="0" distR="0" wp14:anchorId="075F1CCD" wp14:editId="43AD56C9">
                <wp:extent cx="4978400" cy="4032250"/>
                <wp:effectExtent l="57150" t="57150" r="50800" b="63500"/>
                <wp:docPr id="1440260804" name="TextBox 25" descr="Targeting of more specific groups                 &#10;=&#10;Need to understand more nuance of barriers / challenges to being active&#10;=&#10;Additional funded time/resource to be spent on consultation and co-production&#10;= &#10;Greater emphasis on specialist partners / ‘community’ reps to refer and deliver.&#10;"/>
                <wp:cNvGraphicFramePr/>
                <a:graphic xmlns:a="http://schemas.openxmlformats.org/drawingml/2006/main">
                  <a:graphicData uri="http://schemas.microsoft.com/office/word/2010/wordprocessingShape">
                    <wps:wsp>
                      <wps:cNvSpPr txBox="1"/>
                      <wps:spPr>
                        <a:xfrm>
                          <a:off x="0" y="0"/>
                          <a:ext cx="4978400" cy="4032250"/>
                        </a:xfrm>
                        <a:prstGeom prst="rect">
                          <a:avLst/>
                        </a:prstGeom>
                        <a:solidFill>
                          <a:schemeClr val="bg1"/>
                        </a:solidFill>
                        <a:ln w="114300" cap="rnd">
                          <a:solidFill>
                            <a:schemeClr val="accent1"/>
                          </a:solidFill>
                        </a:ln>
                      </wps:spPr>
                      <wps:txbx>
                        <w:txbxContent>
                          <w:p w14:paraId="24AD2492" w14:textId="77777777" w:rsidR="00D87E77" w:rsidRPr="00D87E77" w:rsidRDefault="00D87E77" w:rsidP="00D87E77">
                            <w:pPr>
                              <w:jc w:val="center"/>
                              <w:rPr>
                                <w:rFonts w:hAnsi="Calibri"/>
                                <w:b/>
                                <w:bCs/>
                                <w:color w:val="000000" w:themeColor="text1"/>
                                <w:kern w:val="24"/>
                                <w:sz w:val="36"/>
                                <w:szCs w:val="36"/>
                              </w:rPr>
                            </w:pPr>
                            <w:r w:rsidRPr="00D87E77">
                              <w:rPr>
                                <w:rFonts w:hAnsi="Calibri"/>
                                <w:b/>
                                <w:bCs/>
                                <w:color w:val="000000" w:themeColor="text1"/>
                                <w:kern w:val="24"/>
                                <w:sz w:val="36"/>
                                <w:szCs w:val="36"/>
                              </w:rPr>
                              <w:t xml:space="preserve">Targeting of more specific groups                 </w:t>
                            </w:r>
                          </w:p>
                          <w:p w14:paraId="2160ACCA" w14:textId="77777777" w:rsidR="00D87E77" w:rsidRPr="00EE395E" w:rsidRDefault="00D87E77" w:rsidP="00D87E77">
                            <w:pPr>
                              <w:jc w:val="center"/>
                              <w:rPr>
                                <w:rFonts w:hAnsi="Calibri"/>
                                <w:b/>
                                <w:bCs/>
                                <w:color w:val="auto"/>
                                <w:kern w:val="24"/>
                                <w:sz w:val="36"/>
                                <w:szCs w:val="36"/>
                              </w:rPr>
                            </w:pPr>
                            <w:r w:rsidRPr="00EE395E">
                              <w:rPr>
                                <w:rFonts w:hAnsi="Calibri"/>
                                <w:b/>
                                <w:bCs/>
                                <w:color w:val="auto"/>
                                <w:kern w:val="24"/>
                                <w:sz w:val="36"/>
                                <w:szCs w:val="36"/>
                              </w:rPr>
                              <w:t xml:space="preserve">= </w:t>
                            </w:r>
                          </w:p>
                          <w:p w14:paraId="14D17A42" w14:textId="77777777" w:rsidR="00D87E77" w:rsidRPr="00D87E77" w:rsidRDefault="00D87E77" w:rsidP="00D87E77">
                            <w:pPr>
                              <w:jc w:val="center"/>
                              <w:rPr>
                                <w:rFonts w:hAnsi="Calibri"/>
                                <w:b/>
                                <w:bCs/>
                                <w:color w:val="000000" w:themeColor="text1"/>
                                <w:kern w:val="24"/>
                                <w:sz w:val="36"/>
                                <w:szCs w:val="36"/>
                              </w:rPr>
                            </w:pPr>
                            <w:r w:rsidRPr="00D87E77">
                              <w:rPr>
                                <w:rFonts w:hAnsi="Calibri"/>
                                <w:b/>
                                <w:bCs/>
                                <w:color w:val="000000" w:themeColor="text1"/>
                                <w:kern w:val="24"/>
                                <w:sz w:val="36"/>
                                <w:szCs w:val="36"/>
                              </w:rPr>
                              <w:t>Need to understand more nuance of barriers / challenges to being active</w:t>
                            </w:r>
                          </w:p>
                          <w:p w14:paraId="434BE448" w14:textId="77777777" w:rsidR="00D87E77" w:rsidRPr="00EE395E" w:rsidRDefault="00D87E77" w:rsidP="00D87E77">
                            <w:pPr>
                              <w:jc w:val="center"/>
                              <w:rPr>
                                <w:rFonts w:hAnsi="Calibri"/>
                                <w:b/>
                                <w:bCs/>
                                <w:color w:val="auto"/>
                                <w:kern w:val="24"/>
                                <w:sz w:val="36"/>
                                <w:szCs w:val="36"/>
                              </w:rPr>
                            </w:pPr>
                            <w:r w:rsidRPr="00EE395E">
                              <w:rPr>
                                <w:rFonts w:hAnsi="Calibri"/>
                                <w:b/>
                                <w:bCs/>
                                <w:color w:val="auto"/>
                                <w:kern w:val="24"/>
                                <w:sz w:val="36"/>
                                <w:szCs w:val="36"/>
                              </w:rPr>
                              <w:t>=</w:t>
                            </w:r>
                          </w:p>
                          <w:p w14:paraId="518181BC" w14:textId="77777777" w:rsidR="00D87E77" w:rsidRPr="00D87E77" w:rsidRDefault="00D87E77" w:rsidP="00D87E77">
                            <w:pPr>
                              <w:jc w:val="center"/>
                              <w:rPr>
                                <w:rFonts w:hAnsi="Calibri"/>
                                <w:b/>
                                <w:bCs/>
                                <w:color w:val="000000" w:themeColor="text1"/>
                                <w:kern w:val="24"/>
                                <w:sz w:val="36"/>
                                <w:szCs w:val="36"/>
                              </w:rPr>
                            </w:pPr>
                            <w:r w:rsidRPr="00D87E77">
                              <w:rPr>
                                <w:rFonts w:hAnsi="Calibri"/>
                                <w:b/>
                                <w:bCs/>
                                <w:color w:val="000000" w:themeColor="text1"/>
                                <w:kern w:val="24"/>
                                <w:sz w:val="36"/>
                                <w:szCs w:val="36"/>
                              </w:rPr>
                              <w:t>Additional funded time/resource to be spent on consultation and co-production</w:t>
                            </w:r>
                          </w:p>
                          <w:p w14:paraId="705AF27E" w14:textId="77777777" w:rsidR="00D87E77" w:rsidRPr="00D87E77" w:rsidRDefault="00D87E77" w:rsidP="00D87E77">
                            <w:pPr>
                              <w:jc w:val="center"/>
                              <w:rPr>
                                <w:rFonts w:hAnsi="Calibri"/>
                                <w:b/>
                                <w:bCs/>
                                <w:color w:val="B9B9B9" w:themeColor="accent2"/>
                                <w:kern w:val="24"/>
                                <w:sz w:val="36"/>
                                <w:szCs w:val="36"/>
                              </w:rPr>
                            </w:pPr>
                            <w:r w:rsidRPr="00EE395E">
                              <w:rPr>
                                <w:rFonts w:hAnsi="Calibri"/>
                                <w:b/>
                                <w:bCs/>
                                <w:color w:val="auto"/>
                                <w:kern w:val="24"/>
                                <w:sz w:val="36"/>
                                <w:szCs w:val="36"/>
                              </w:rPr>
                              <w:t>=</w:t>
                            </w:r>
                            <w:r w:rsidRPr="00D87E77">
                              <w:rPr>
                                <w:rFonts w:hAnsi="Calibri"/>
                                <w:b/>
                                <w:bCs/>
                                <w:color w:val="000000" w:themeColor="text1"/>
                                <w:kern w:val="24"/>
                                <w:sz w:val="36"/>
                                <w:szCs w:val="36"/>
                              </w:rPr>
                              <w:t xml:space="preserve"> </w:t>
                            </w:r>
                          </w:p>
                          <w:p w14:paraId="6C15CCDF" w14:textId="77777777" w:rsidR="00D87E77" w:rsidRDefault="00D87E77" w:rsidP="00D87E77">
                            <w:pPr>
                              <w:jc w:val="center"/>
                              <w:rPr>
                                <w:rFonts w:hAnsi="Calibri"/>
                                <w:b/>
                                <w:bCs/>
                                <w:color w:val="000000" w:themeColor="text1"/>
                                <w:kern w:val="24"/>
                                <w:sz w:val="40"/>
                                <w:szCs w:val="40"/>
                              </w:rPr>
                            </w:pPr>
                            <w:r w:rsidRPr="00D87E77">
                              <w:rPr>
                                <w:rFonts w:hAnsi="Calibri"/>
                                <w:b/>
                                <w:bCs/>
                                <w:color w:val="000000" w:themeColor="text1"/>
                                <w:kern w:val="24"/>
                                <w:sz w:val="36"/>
                                <w:szCs w:val="36"/>
                              </w:rPr>
                              <w:t>Greater emphasis on specialist partners / ‘community’ reps to refer and deliver.</w:t>
                            </w:r>
                          </w:p>
                        </w:txbxContent>
                      </wps:txbx>
                      <wps:bodyPr wrap="square" rtlCol="0">
                        <a:noAutofit/>
                      </wps:bodyPr>
                    </wps:wsp>
                  </a:graphicData>
                </a:graphic>
              </wp:inline>
            </w:drawing>
          </mc:Choice>
          <mc:Fallback xmlns:w16du="http://schemas.microsoft.com/office/word/2023/wordml/word16du">
            <w:pict>
              <v:shapetype w14:anchorId="075F1CCD" id="_x0000_t202" coordsize="21600,21600" o:spt="202" path="m,l,21600r21600,l21600,xe">
                <v:stroke joinstyle="miter"/>
                <v:path gradientshapeok="t" o:connecttype="rect"/>
              </v:shapetype>
              <v:shape id="TextBox 25" o:spid="_x0000_s1026" type="#_x0000_t202" alt="Targeting of more specific groups                 &#10;=&#10;Need to understand more nuance of barriers / challenges to being active&#10;=&#10;Additional funded time/resource to be spent on consultation and co-production&#10;= &#10;Greater emphasis on specialist partners / ‘community’ reps to refer and deliver.&#10;" style="width:392pt;height: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" fillcolor="white [3212]" strokecolor="#00853c [3204]" strokeweight="9pt">
                <v:stroke endcap="round"/>
                <v:textbox>
                  <w:txbxContent>
                    <w:p w14:paraId="24AD2492" w14:textId="77777777" w:rsidR="00D87E77" w:rsidRPr="00D87E77" w:rsidRDefault="00D87E77" w:rsidP="00D87E77">
                      <w:pPr>
                        <w:jc w:val="center"/>
                        <w:rPr>
                          <w:rFonts w:hAnsi="Calibri"/>
                          <w:b/>
                          <w:bCs/>
                          <w:color w:val="000000" w:themeColor="text1"/>
                          <w:kern w:val="24"/>
                          <w:sz w:val="36"/>
                          <w:szCs w:val="36"/>
                        </w:rPr>
                      </w:pPr>
                      <w:r w:rsidRPr="00D87E77">
                        <w:rPr>
                          <w:rFonts w:hAnsi="Calibri"/>
                          <w:b/>
                          <w:bCs/>
                          <w:color w:val="000000" w:themeColor="text1"/>
                          <w:kern w:val="24"/>
                          <w:sz w:val="36"/>
                          <w:szCs w:val="36"/>
                        </w:rPr>
                        <w:t xml:space="preserve">Targeting of more specific groups                 </w:t>
                      </w:r>
                    </w:p>
                    <w:p w14:paraId="2160ACCA" w14:textId="77777777" w:rsidR="00D87E77" w:rsidRPr="00EE395E" w:rsidRDefault="00D87E77" w:rsidP="00D87E77">
                      <w:pPr>
                        <w:jc w:val="center"/>
                        <w:rPr>
                          <w:rFonts w:hAnsi="Calibri"/>
                          <w:b/>
                          <w:bCs/>
                          <w:color w:val="auto"/>
                          <w:kern w:val="24"/>
                          <w:sz w:val="36"/>
                          <w:szCs w:val="36"/>
                        </w:rPr>
                      </w:pPr>
                      <w:r w:rsidRPr="00EE395E">
                        <w:rPr>
                          <w:rFonts w:hAnsi="Calibri"/>
                          <w:b/>
                          <w:bCs/>
                          <w:color w:val="auto"/>
                          <w:kern w:val="24"/>
                          <w:sz w:val="36"/>
                          <w:szCs w:val="36"/>
                        </w:rPr>
                        <w:t xml:space="preserve">= </w:t>
                      </w:r>
                    </w:p>
                    <w:p w14:paraId="14D17A42" w14:textId="77777777" w:rsidR="00D87E77" w:rsidRPr="00D87E77" w:rsidRDefault="00D87E77" w:rsidP="00D87E77">
                      <w:pPr>
                        <w:jc w:val="center"/>
                        <w:rPr>
                          <w:rFonts w:hAnsi="Calibri"/>
                          <w:b/>
                          <w:bCs/>
                          <w:color w:val="000000" w:themeColor="text1"/>
                          <w:kern w:val="24"/>
                          <w:sz w:val="36"/>
                          <w:szCs w:val="36"/>
                        </w:rPr>
                      </w:pPr>
                      <w:r w:rsidRPr="00D87E77">
                        <w:rPr>
                          <w:rFonts w:hAnsi="Calibri"/>
                          <w:b/>
                          <w:bCs/>
                          <w:color w:val="000000" w:themeColor="text1"/>
                          <w:kern w:val="24"/>
                          <w:sz w:val="36"/>
                          <w:szCs w:val="36"/>
                        </w:rPr>
                        <w:t>Need to understand more nuance of barriers / challenges to being active</w:t>
                      </w:r>
                    </w:p>
                    <w:p w14:paraId="434BE448" w14:textId="77777777" w:rsidR="00D87E77" w:rsidRPr="00EE395E" w:rsidRDefault="00D87E77" w:rsidP="00D87E77">
                      <w:pPr>
                        <w:jc w:val="center"/>
                        <w:rPr>
                          <w:rFonts w:hAnsi="Calibri"/>
                          <w:b/>
                          <w:bCs/>
                          <w:color w:val="auto"/>
                          <w:kern w:val="24"/>
                          <w:sz w:val="36"/>
                          <w:szCs w:val="36"/>
                        </w:rPr>
                      </w:pPr>
                      <w:r w:rsidRPr="00EE395E">
                        <w:rPr>
                          <w:rFonts w:hAnsi="Calibri"/>
                          <w:b/>
                          <w:bCs/>
                          <w:color w:val="auto"/>
                          <w:kern w:val="24"/>
                          <w:sz w:val="36"/>
                          <w:szCs w:val="36"/>
                        </w:rPr>
                        <w:t>=</w:t>
                      </w:r>
                    </w:p>
                    <w:p w14:paraId="518181BC" w14:textId="77777777" w:rsidR="00D87E77" w:rsidRPr="00D87E77" w:rsidRDefault="00D87E77" w:rsidP="00D87E77">
                      <w:pPr>
                        <w:jc w:val="center"/>
                        <w:rPr>
                          <w:rFonts w:hAnsi="Calibri"/>
                          <w:b/>
                          <w:bCs/>
                          <w:color w:val="000000" w:themeColor="text1"/>
                          <w:kern w:val="24"/>
                          <w:sz w:val="36"/>
                          <w:szCs w:val="36"/>
                        </w:rPr>
                      </w:pPr>
                      <w:r w:rsidRPr="00D87E77">
                        <w:rPr>
                          <w:rFonts w:hAnsi="Calibri"/>
                          <w:b/>
                          <w:bCs/>
                          <w:color w:val="000000" w:themeColor="text1"/>
                          <w:kern w:val="24"/>
                          <w:sz w:val="36"/>
                          <w:szCs w:val="36"/>
                        </w:rPr>
                        <w:t>Additional funded time/resource to be spent on consultation and co-production</w:t>
                      </w:r>
                    </w:p>
                    <w:p w14:paraId="705AF27E" w14:textId="77777777" w:rsidR="00D87E77" w:rsidRPr="00D87E77" w:rsidRDefault="00D87E77" w:rsidP="00D87E77">
                      <w:pPr>
                        <w:jc w:val="center"/>
                        <w:rPr>
                          <w:rFonts w:hAnsi="Calibri"/>
                          <w:b/>
                          <w:bCs/>
                          <w:color w:val="B9B9B9" w:themeColor="accent2"/>
                          <w:kern w:val="24"/>
                          <w:sz w:val="36"/>
                          <w:szCs w:val="36"/>
                        </w:rPr>
                      </w:pPr>
                      <w:r w:rsidRPr="00EE395E">
                        <w:rPr>
                          <w:rFonts w:hAnsi="Calibri"/>
                          <w:b/>
                          <w:bCs/>
                          <w:color w:val="auto"/>
                          <w:kern w:val="24"/>
                          <w:sz w:val="36"/>
                          <w:szCs w:val="36"/>
                        </w:rPr>
                        <w:t>=</w:t>
                      </w:r>
                      <w:r w:rsidRPr="00D87E77">
                        <w:rPr>
                          <w:rFonts w:hAnsi="Calibri"/>
                          <w:b/>
                          <w:bCs/>
                          <w:color w:val="000000" w:themeColor="text1"/>
                          <w:kern w:val="24"/>
                          <w:sz w:val="36"/>
                          <w:szCs w:val="36"/>
                        </w:rPr>
                        <w:t xml:space="preserve"> </w:t>
                      </w:r>
                    </w:p>
                    <w:p w14:paraId="6C15CCDF" w14:textId="77777777" w:rsidR="00D87E77" w:rsidRDefault="00D87E77" w:rsidP="00D87E77">
                      <w:pPr>
                        <w:jc w:val="center"/>
                        <w:rPr>
                          <w:rFonts w:hAnsi="Calibri"/>
                          <w:b/>
                          <w:bCs/>
                          <w:color w:val="000000" w:themeColor="text1"/>
                          <w:kern w:val="24"/>
                          <w:sz w:val="40"/>
                          <w:szCs w:val="40"/>
                        </w:rPr>
                      </w:pPr>
                      <w:r w:rsidRPr="00D87E77">
                        <w:rPr>
                          <w:rFonts w:hAnsi="Calibri"/>
                          <w:b/>
                          <w:bCs/>
                          <w:color w:val="000000" w:themeColor="text1"/>
                          <w:kern w:val="24"/>
                          <w:sz w:val="36"/>
                          <w:szCs w:val="36"/>
                        </w:rPr>
                        <w:t>Greater emphasis on specialist partners / ‘community’ reps to refer and deliver.</w:t>
                      </w:r>
                    </w:p>
                  </w:txbxContent>
                </v:textbox>
                <w10:anchorlock/>
              </v:shape>
            </w:pict>
          </mc:Fallback>
        </mc:AlternateContent>
      </w:r>
    </w:p>
    <w:p w14:paraId="2F8AC072" w14:textId="77777777" w:rsidR="00001DBF" w:rsidRDefault="00001DBF">
      <w:pPr>
        <w:sectPr w:rsidR="00001DBF" w:rsidSect="00001DBF">
          <w:pgSz w:w="16838" w:h="11906" w:orient="landscape"/>
          <w:pgMar w:top="1440" w:right="1440" w:bottom="1440" w:left="1440" w:header="708" w:footer="708" w:gutter="0"/>
          <w:cols w:space="708"/>
          <w:docGrid w:linePitch="360"/>
        </w:sectPr>
      </w:pPr>
    </w:p>
    <w:p w14:paraId="4DFC7044" w14:textId="77777777" w:rsidR="00E34E48" w:rsidRDefault="000136CD">
      <w:r>
        <w:lastRenderedPageBreak/>
        <w:t xml:space="preserve">To understand </w:t>
      </w:r>
      <w:r w:rsidR="00CF5E49">
        <w:t xml:space="preserve">nuance </w:t>
      </w:r>
      <w:r w:rsidR="002144FB">
        <w:t xml:space="preserve">further </w:t>
      </w:r>
      <w:r w:rsidR="00CF5E49">
        <w:t xml:space="preserve">it is therefore important that </w:t>
      </w:r>
      <w:r w:rsidR="00DC6748">
        <w:t xml:space="preserve">to implement </w:t>
      </w:r>
      <w:r w:rsidR="0099733B">
        <w:t xml:space="preserve">the GOGA approach </w:t>
      </w:r>
      <w:r w:rsidR="00DC6923">
        <w:t xml:space="preserve">successfully </w:t>
      </w:r>
      <w:r w:rsidR="003D4909">
        <w:t xml:space="preserve">adequate time and resource should be allocated </w:t>
      </w:r>
      <w:r w:rsidR="00416DCF">
        <w:t xml:space="preserve">to identifying </w:t>
      </w:r>
      <w:r w:rsidR="00CE73CF">
        <w:t>from targeted groups</w:t>
      </w:r>
      <w:r w:rsidR="00E34E48">
        <w:t xml:space="preserve"> or communities </w:t>
      </w:r>
      <w:r w:rsidR="00416DCF">
        <w:t>the following</w:t>
      </w:r>
      <w:r w:rsidR="00E34E48">
        <w:t>:</w:t>
      </w:r>
    </w:p>
    <w:p w14:paraId="32E42A91" w14:textId="77777777" w:rsidR="00A442CF" w:rsidRDefault="00A442CF" w:rsidP="00EE395E">
      <w:pPr>
        <w:pStyle w:val="ListParagraph"/>
        <w:numPr>
          <w:ilvl w:val="0"/>
          <w:numId w:val="48"/>
        </w:numPr>
      </w:pPr>
      <w:r w:rsidRPr="00EE395E">
        <w:rPr>
          <w:b/>
          <w:bCs/>
        </w:rPr>
        <w:t>Past Experiences:</w:t>
      </w:r>
      <w:r>
        <w:t xml:space="preserve"> It’s important to understand the participants’ previous experiences with physical activities, both positive and negative. This can provide insights into their motivations and reservations.</w:t>
      </w:r>
    </w:p>
    <w:p w14:paraId="7641D790" w14:textId="77777777" w:rsidR="00A442CF" w:rsidRDefault="00A442CF" w:rsidP="00EE395E">
      <w:pPr>
        <w:pStyle w:val="ListParagraph"/>
        <w:numPr>
          <w:ilvl w:val="0"/>
          <w:numId w:val="47"/>
        </w:numPr>
      </w:pPr>
      <w:r w:rsidRPr="00EE395E">
        <w:rPr>
          <w:b/>
          <w:bCs/>
        </w:rPr>
        <w:t>Barriers and Needs:</w:t>
      </w:r>
      <w:r>
        <w:t xml:space="preserve"> Detailed information on the obstacles that participants face in participating in physical activities is crucial. This includes understanding their specific needs to overcome these barriers.</w:t>
      </w:r>
    </w:p>
    <w:p w14:paraId="56F795D0" w14:textId="77777777" w:rsidR="00A442CF" w:rsidRDefault="00A442CF" w:rsidP="00EE395E">
      <w:pPr>
        <w:pStyle w:val="ListParagraph"/>
        <w:numPr>
          <w:ilvl w:val="0"/>
          <w:numId w:val="47"/>
        </w:numPr>
      </w:pPr>
      <w:r w:rsidRPr="00EE395E">
        <w:rPr>
          <w:b/>
          <w:bCs/>
        </w:rPr>
        <w:t>Delivery Preferences:</w:t>
      </w:r>
      <w:r>
        <w:t xml:space="preserve"> Participants may have preferences for how and where the activities are delivered. This includes the location, setting, and environment. A comprehensive assessment of the accessibility and inclusivity of the proposed delivery is essential.</w:t>
      </w:r>
    </w:p>
    <w:p w14:paraId="733B38FB" w14:textId="77777777" w:rsidR="00A442CF" w:rsidRDefault="00A442CF" w:rsidP="00EE395E">
      <w:pPr>
        <w:pStyle w:val="ListParagraph"/>
        <w:numPr>
          <w:ilvl w:val="0"/>
          <w:numId w:val="47"/>
        </w:numPr>
      </w:pPr>
      <w:r w:rsidRPr="00EE395E">
        <w:rPr>
          <w:b/>
          <w:bCs/>
        </w:rPr>
        <w:t>Engagement Approaches:</w:t>
      </w:r>
      <w:r>
        <w:t xml:space="preserve"> Participants may have specific preferences for how they are marketed to, referred, engaged with, and registered. Understanding these preferences can help tailor the approach to increase participation.</w:t>
      </w:r>
    </w:p>
    <w:p w14:paraId="4205EF04" w14:textId="77777777" w:rsidR="00A442CF" w:rsidRDefault="00A442CF" w:rsidP="00EE395E">
      <w:pPr>
        <w:pStyle w:val="ListParagraph"/>
        <w:numPr>
          <w:ilvl w:val="0"/>
          <w:numId w:val="47"/>
        </w:numPr>
      </w:pPr>
      <w:r w:rsidRPr="00EE395E">
        <w:rPr>
          <w:b/>
          <w:bCs/>
        </w:rPr>
        <w:t>Support for Sustained Participation:</w:t>
      </w:r>
      <w:r>
        <w:t xml:space="preserve"> Identifying support arrangements and progression opportunities can help maintain long-term participation. This includes understanding what motivates participants to continue participating and what additional support they might need.</w:t>
      </w:r>
    </w:p>
    <w:p w14:paraId="46F2539D" w14:textId="3FC310C4" w:rsidR="00A442CF" w:rsidRDefault="00A442CF" w:rsidP="00A442CF">
      <w:r>
        <w:t xml:space="preserve">In essence, the goal is to </w:t>
      </w:r>
      <w:bookmarkStart w:id="46" w:name="_Hlk171935719"/>
      <w:r>
        <w:t>create a participant-</w:t>
      </w:r>
      <w:r w:rsidR="000E3F32">
        <w:t>centred</w:t>
      </w:r>
      <w:r>
        <w:t xml:space="preserve"> approach that considers past experiences, addresses barriers, aligns with preferences, and provides ongoing support to encourage sustained participation in physical activities.</w:t>
      </w:r>
      <w:bookmarkEnd w:id="46"/>
    </w:p>
    <w:p w14:paraId="7BFFC88A" w14:textId="20F53D14" w:rsidR="004E3CA3" w:rsidRDefault="00235D9A">
      <w:r>
        <w:t xml:space="preserve">Further insight can be found </w:t>
      </w:r>
      <w:hyperlink r:id="rId77" w:history="1">
        <w:r w:rsidRPr="00EE395E">
          <w:rPr>
            <w:rStyle w:val="Hyperlink"/>
            <w:b/>
            <w:bCs/>
          </w:rPr>
          <w:t>here</w:t>
        </w:r>
      </w:hyperlink>
      <w:r>
        <w:t xml:space="preserve"> which show </w:t>
      </w:r>
      <w:r w:rsidRPr="00235D9A">
        <w:t xml:space="preserve">how GOGA breaks down the barriers surrounding activity and inclusivity. It </w:t>
      </w:r>
      <w:r w:rsidR="00B6266B">
        <w:t xml:space="preserve">illustrates that by </w:t>
      </w:r>
      <w:r w:rsidRPr="00235D9A">
        <w:t>show</w:t>
      </w:r>
      <w:r w:rsidR="00B6266B">
        <w:t>ing</w:t>
      </w:r>
      <w:r w:rsidRPr="00235D9A">
        <w:t xml:space="preserve"> activity in a different light</w:t>
      </w:r>
      <w:r w:rsidR="0023102A">
        <w:t xml:space="preserve"> this </w:t>
      </w:r>
      <w:r w:rsidR="00717E5F">
        <w:t>can help to</w:t>
      </w:r>
      <w:r w:rsidR="00A866D9">
        <w:t xml:space="preserve"> reach</w:t>
      </w:r>
      <w:r w:rsidRPr="00235D9A">
        <w:t xml:space="preserve"> people who thought activity wasn’t available to them and </w:t>
      </w:r>
      <w:r w:rsidR="00A866D9">
        <w:t xml:space="preserve">identifies ways that </w:t>
      </w:r>
      <w:r w:rsidRPr="00235D9A">
        <w:t>close the gap between disabled and non-disabled people's participation.</w:t>
      </w:r>
    </w:p>
    <w:p w14:paraId="5BFE89EF" w14:textId="3A78B66C" w:rsidR="00005737" w:rsidRDefault="00005737">
      <w:r>
        <w:t xml:space="preserve">Case studies also provide </w:t>
      </w:r>
      <w:r w:rsidR="00AA5ED6">
        <w:t>learning related to particular groups identified through GOGA 2 delivery:</w:t>
      </w:r>
    </w:p>
    <w:p w14:paraId="564AF189" w14:textId="77777777" w:rsidR="00E81D98" w:rsidRDefault="00E81D98" w:rsidP="00E81D98">
      <w:pPr>
        <w:pStyle w:val="ListParagraph"/>
        <w:numPr>
          <w:ilvl w:val="0"/>
          <w:numId w:val="52"/>
        </w:numPr>
        <w:sectPr w:rsidR="00E81D98" w:rsidSect="00330C20">
          <w:pgSz w:w="11906" w:h="16838"/>
          <w:pgMar w:top="1440" w:right="1440" w:bottom="1440" w:left="1440" w:header="708" w:footer="708" w:gutter="0"/>
          <w:cols w:space="708"/>
          <w:docGrid w:linePitch="360"/>
        </w:sectPr>
      </w:pPr>
    </w:p>
    <w:p w14:paraId="39865D5C" w14:textId="278C3F28" w:rsidR="00FE7CF6" w:rsidRDefault="0002083F" w:rsidP="00EE395E">
      <w:pPr>
        <w:pStyle w:val="ListParagraph"/>
        <w:numPr>
          <w:ilvl w:val="0"/>
          <w:numId w:val="52"/>
        </w:numPr>
      </w:pPr>
      <w:hyperlink r:id="rId78" w:history="1">
        <w:r w:rsidR="00FE7CF6" w:rsidRPr="00FE7CF6">
          <w:rPr>
            <w:rStyle w:val="Hyperlink"/>
          </w:rPr>
          <w:t>LGBTQ+-</w:t>
        </w:r>
      </w:hyperlink>
      <w:r w:rsidR="00FE7CF6">
        <w:t xml:space="preserve"> </w:t>
      </w:r>
      <w:r w:rsidR="00E81D98">
        <w:t>Wales</w:t>
      </w:r>
    </w:p>
    <w:p w14:paraId="72B873C0" w14:textId="79790A43" w:rsidR="00FE7CF6" w:rsidRDefault="0002083F" w:rsidP="00EE395E">
      <w:pPr>
        <w:pStyle w:val="ListParagraph"/>
        <w:numPr>
          <w:ilvl w:val="0"/>
          <w:numId w:val="52"/>
        </w:numPr>
      </w:pPr>
      <w:hyperlink r:id="rId79" w:history="1">
        <w:r w:rsidR="00FE7CF6" w:rsidRPr="00FE7CF6">
          <w:rPr>
            <w:rStyle w:val="Hyperlink"/>
          </w:rPr>
          <w:t>Veterans</w:t>
        </w:r>
      </w:hyperlink>
      <w:r w:rsidR="00FE7CF6">
        <w:t xml:space="preserve">- </w:t>
      </w:r>
      <w:r w:rsidR="00E81D98">
        <w:t>Wiltshire</w:t>
      </w:r>
    </w:p>
    <w:p w14:paraId="293D8B15" w14:textId="170FAC70" w:rsidR="00FE7CF6" w:rsidRDefault="0002083F" w:rsidP="00EE395E">
      <w:pPr>
        <w:pStyle w:val="ListParagraph"/>
        <w:numPr>
          <w:ilvl w:val="0"/>
          <w:numId w:val="52"/>
        </w:numPr>
      </w:pPr>
      <w:hyperlink r:id="rId80" w:history="1">
        <w:r w:rsidR="00FE7CF6" w:rsidRPr="00FE7CF6">
          <w:rPr>
            <w:rStyle w:val="Hyperlink"/>
          </w:rPr>
          <w:t>Women</w:t>
        </w:r>
      </w:hyperlink>
      <w:r w:rsidR="00FE7CF6">
        <w:t xml:space="preserve">- </w:t>
      </w:r>
      <w:r w:rsidR="00E81D98">
        <w:t>Tayside</w:t>
      </w:r>
    </w:p>
    <w:p w14:paraId="5689FE24" w14:textId="302D452E" w:rsidR="00AA5ED6" w:rsidRPr="00E81D98" w:rsidRDefault="0002083F" w:rsidP="00EE395E">
      <w:pPr>
        <w:pStyle w:val="ListParagraph"/>
        <w:numPr>
          <w:ilvl w:val="0"/>
          <w:numId w:val="52"/>
        </w:numPr>
      </w:pPr>
      <w:hyperlink r:id="rId81" w:history="1">
        <w:r w:rsidR="00FE7CF6" w:rsidRPr="00EE395E">
          <w:rPr>
            <w:rStyle w:val="Hyperlink"/>
          </w:rPr>
          <w:t>Over 50’s</w:t>
        </w:r>
      </w:hyperlink>
      <w:r w:rsidR="00FE7CF6" w:rsidRPr="00E81D98">
        <w:t xml:space="preserve">- </w:t>
      </w:r>
      <w:r w:rsidR="00E81D98">
        <w:t>Northern Ireland.</w:t>
      </w:r>
    </w:p>
    <w:p w14:paraId="14210BD5" w14:textId="77777777" w:rsidR="00E81D98" w:rsidRDefault="00E81D98">
      <w:pPr>
        <w:sectPr w:rsidR="00E81D98" w:rsidSect="00E81D98">
          <w:type w:val="continuous"/>
          <w:pgSz w:w="11906" w:h="16838"/>
          <w:pgMar w:top="1440" w:right="1440" w:bottom="1440" w:left="1440" w:header="708" w:footer="708" w:gutter="0"/>
          <w:cols w:num="2" w:space="708"/>
          <w:docGrid w:linePitch="360"/>
        </w:sectPr>
      </w:pPr>
    </w:p>
    <w:p w14:paraId="3F9C3620" w14:textId="77777777" w:rsidR="00E81D98" w:rsidRDefault="00E81D98"/>
    <w:p w14:paraId="0F56DA03" w14:textId="77777777" w:rsidR="00E81D98" w:rsidRDefault="00E81D98">
      <w:r>
        <w:br w:type="page"/>
      </w:r>
    </w:p>
    <w:p w14:paraId="388EE844" w14:textId="51395F26" w:rsidR="00001DBF" w:rsidRDefault="00BA18FE">
      <w:r>
        <w:lastRenderedPageBreak/>
        <w:t>Figure 5.3</w:t>
      </w:r>
      <w:r w:rsidR="0057029B">
        <w:t xml:space="preserve"> identifies how th</w:t>
      </w:r>
      <w:r w:rsidR="00DA7D5D">
        <w:t>is</w:t>
      </w:r>
      <w:r w:rsidR="0057029B">
        <w:t xml:space="preserve"> learning </w:t>
      </w:r>
      <w:r w:rsidR="00454F24">
        <w:t xml:space="preserve">and answers to the questions above </w:t>
      </w:r>
      <w:r w:rsidR="00FF0866">
        <w:t xml:space="preserve">should </w:t>
      </w:r>
      <w:r w:rsidR="00AE2E09">
        <w:t xml:space="preserve">underpin project development and implementation to deliver successful work with </w:t>
      </w:r>
      <w:r w:rsidR="00336E97">
        <w:t>least active or other disengaged groups.</w:t>
      </w:r>
    </w:p>
    <w:p w14:paraId="2E6A904B" w14:textId="7A433643" w:rsidR="00336E97" w:rsidRDefault="00336E97" w:rsidP="00B41067">
      <w:pPr>
        <w:pStyle w:val="FigureTitle"/>
      </w:pPr>
      <w:bookmarkStart w:id="47" w:name="_Toc171940211"/>
      <w:r>
        <w:t xml:space="preserve">Figure 5.3: </w:t>
      </w:r>
      <w:r w:rsidR="003A31AA">
        <w:t xml:space="preserve">Effective practice for </w:t>
      </w:r>
      <w:r w:rsidR="00B41067">
        <w:t>delivery success</w:t>
      </w:r>
      <w:bookmarkEnd w:id="47"/>
    </w:p>
    <w:p w14:paraId="2984BBF2" w14:textId="4D254E54" w:rsidR="00A52AFD" w:rsidRDefault="00336E97" w:rsidP="002C0DB4">
      <w:r w:rsidRPr="00336E97">
        <w:rPr>
          <w:noProof/>
        </w:rPr>
        <mc:AlternateContent>
          <mc:Choice Requires="wpg">
            <w:drawing>
              <wp:inline distT="0" distB="0" distL="0" distR="0" wp14:anchorId="2B3AC8AE" wp14:editId="20C5E0DF">
                <wp:extent cx="5994400" cy="3302000"/>
                <wp:effectExtent l="19050" t="19050" r="44450" b="31750"/>
                <wp:docPr id="6" name="Group 5" descr="1. Extending partnerships into communities and specialist community groups including unexplored routes beyond existing physical activity networks&#10;&#10;2. Identifying local specialist partners who may be able to help consult with the inactive and support improving delivery.&#10;&#10;3. Consulting with targeted groups aiming to identify the barriers/hurdles they face and co-produce solutions with them. Don’t be afraid to delegate this.&#10;&#10;4. Don’t rush into delivery. Consult, engage, and consult again to 'fine-tune' a co-produced activity offer.&#10;&#10;5. Select staff with skills and competencies to use/understand lived experience and build ‘allyship’ with participants are critical to building the trusting relationships to engage and sustain their physical activity.">
                  <a:extLst xmlns:a="http://schemas.openxmlformats.org/drawingml/2006/main">
                    <a:ext uri="{FF2B5EF4-FFF2-40B4-BE49-F238E27FC236}">
                      <a16:creationId xmlns:a16="http://schemas.microsoft.com/office/drawing/2014/main" id="{4730327F-6431-5815-9C56-860F0A75BFF2}"/>
                    </a:ext>
                  </a:extLst>
                </wp:docPr>
                <wp:cNvGraphicFramePr/>
                <a:graphic xmlns:a="http://schemas.openxmlformats.org/drawingml/2006/main">
                  <a:graphicData uri="http://schemas.microsoft.com/office/word/2010/wordprocessingGroup">
                    <wpg:wgp>
                      <wpg:cNvGrpSpPr/>
                      <wpg:grpSpPr>
                        <a:xfrm>
                          <a:off x="0" y="0"/>
                          <a:ext cx="5994400" cy="3302000"/>
                          <a:chOff x="0" y="0"/>
                          <a:chExt cx="6579291" cy="3896048"/>
                        </a:xfrm>
                      </wpg:grpSpPr>
                      <wps:wsp>
                        <wps:cNvPr id="1172517349" name="Rectangle: Rounded Corners 1172517349">
                          <a:extLst>
                            <a:ext uri="{FF2B5EF4-FFF2-40B4-BE49-F238E27FC236}">
                              <a16:creationId xmlns:a16="http://schemas.microsoft.com/office/drawing/2014/main" id="{A65BA6EE-F1BB-45E4-A4F3-2DCA8DDA9822}"/>
                            </a:ext>
                          </a:extLst>
                        </wps:cNvPr>
                        <wps:cNvSpPr/>
                        <wps:spPr>
                          <a:xfrm>
                            <a:off x="0" y="0"/>
                            <a:ext cx="3111188" cy="1462993"/>
                          </a:xfrm>
                          <a:prstGeom prst="roundRect">
                            <a:avLst>
                              <a:gd name="adj" fmla="val 10000"/>
                            </a:avLst>
                          </a:prstGeom>
                          <a:ln w="63500">
                            <a:solidFill>
                              <a:schemeClr val="accent6">
                                <a:lumMod val="75000"/>
                              </a:schemeClr>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2022240182" name="Rectangle: Rounded Corners 4">
                          <a:extLst>
                            <a:ext uri="{FF2B5EF4-FFF2-40B4-BE49-F238E27FC236}">
                              <a16:creationId xmlns:a16="http://schemas.microsoft.com/office/drawing/2014/main" id="{95AA1DFE-5AE2-4E31-B4AF-974B0488AD3F}"/>
                            </a:ext>
                          </a:extLst>
                        </wps:cNvPr>
                        <wps:cNvSpPr txBox="1"/>
                        <wps:spPr>
                          <a:xfrm>
                            <a:off x="42850" y="42850"/>
                            <a:ext cx="3025488" cy="1377293"/>
                          </a:xfrm>
                          <a:prstGeom prst="rect">
                            <a:avLst/>
                          </a:prstGeom>
                          <a:ln>
                            <a:noFill/>
                          </a:ln>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9AB71A3" w14:textId="77777777" w:rsidR="00336E97" w:rsidRPr="00336E97" w:rsidRDefault="00336E97"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Extending partnerships into communities and specialist community groups including unexplored routes beyond existing physical activity networks</w:t>
                              </w:r>
                            </w:p>
                          </w:txbxContent>
                        </wps:txbx>
                        <wps:bodyPr spcFirstLastPara="0" vert="horz" wrap="square" lIns="60960" tIns="60960" rIns="60960" bIns="60960" numCol="1" spcCol="1270" anchor="ctr" anchorCtr="0">
                          <a:noAutofit/>
                        </wps:bodyPr>
                      </wps:wsp>
                      <wps:wsp>
                        <wps:cNvPr id="1252764235" name="Rectangle: Rounded Corners 1252764235">
                          <a:extLst>
                            <a:ext uri="{FF2B5EF4-FFF2-40B4-BE49-F238E27FC236}">
                              <a16:creationId xmlns:a16="http://schemas.microsoft.com/office/drawing/2014/main" id="{753691FE-32C3-4195-93E0-69D4B614105C}"/>
                            </a:ext>
                          </a:extLst>
                        </wps:cNvPr>
                        <wps:cNvSpPr/>
                        <wps:spPr>
                          <a:xfrm>
                            <a:off x="0" y="1612771"/>
                            <a:ext cx="3111188" cy="1246111"/>
                          </a:xfrm>
                          <a:prstGeom prst="roundRect">
                            <a:avLst>
                              <a:gd name="adj" fmla="val 10000"/>
                            </a:avLst>
                          </a:prstGeom>
                          <a:ln w="63500">
                            <a:solidFill>
                              <a:schemeClr val="accent6">
                                <a:lumMod val="75000"/>
                              </a:schemeClr>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336130992" name="Rectangle: Rounded Corners 4">
                          <a:extLst>
                            <a:ext uri="{FF2B5EF4-FFF2-40B4-BE49-F238E27FC236}">
                              <a16:creationId xmlns:a16="http://schemas.microsoft.com/office/drawing/2014/main" id="{21A0BB97-8C89-42D1-A921-7E1C56F09E72}"/>
                            </a:ext>
                          </a:extLst>
                        </wps:cNvPr>
                        <wps:cNvSpPr txBox="1"/>
                        <wps:spPr>
                          <a:xfrm>
                            <a:off x="36497" y="1649268"/>
                            <a:ext cx="3038194" cy="1173117"/>
                          </a:xfrm>
                          <a:prstGeom prst="rect">
                            <a:avLst/>
                          </a:prstGeom>
                          <a:ln>
                            <a:noFill/>
                          </a:ln>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1334511" w14:textId="780CB5A9" w:rsidR="00336E97" w:rsidRPr="00336E97" w:rsidRDefault="00336E97"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 xml:space="preserve">Consulting with targeted groups aiming to identify the barriers/hurdles they face and co-produce solutions with them. Don’t be afraid to delegate </w:t>
                              </w:r>
                              <w:r w:rsidR="00085BE7" w:rsidRPr="00336E97">
                                <w:rPr>
                                  <w:rFonts w:hAnsi="Calibri"/>
                                  <w:b/>
                                  <w:bCs/>
                                  <w:color w:val="000000" w:themeColor="dark1"/>
                                  <w:kern w:val="24"/>
                                  <w:szCs w:val="24"/>
                                  <w:lang w:val="en-US"/>
                                  <w14:textFill>
                                    <w14:solidFill>
                                      <w14:schemeClr w14:val="dk1">
                                        <w14:satOff w14:val="0"/>
                                        <w14:lumOff w14:val="0"/>
                                      </w14:schemeClr>
                                    </w14:solidFill>
                                  </w14:textFill>
                                </w:rPr>
                                <w:t>this.</w:t>
                              </w:r>
                            </w:p>
                          </w:txbxContent>
                        </wps:txbx>
                        <wps:bodyPr spcFirstLastPara="0" vert="horz" wrap="square" lIns="60960" tIns="60960" rIns="60960" bIns="60960" numCol="1" spcCol="1270" anchor="ctr" anchorCtr="0">
                          <a:noAutofit/>
                        </wps:bodyPr>
                      </wps:wsp>
                      <wps:wsp>
                        <wps:cNvPr id="611047546" name="Rectangle: Rounded Corners 611047546">
                          <a:extLst>
                            <a:ext uri="{FF2B5EF4-FFF2-40B4-BE49-F238E27FC236}">
                              <a16:creationId xmlns:a16="http://schemas.microsoft.com/office/drawing/2014/main" id="{C68E9252-746F-42C7-909C-4CCCD71E4991}"/>
                            </a:ext>
                          </a:extLst>
                        </wps:cNvPr>
                        <wps:cNvSpPr/>
                        <wps:spPr>
                          <a:xfrm>
                            <a:off x="3386735" y="25837"/>
                            <a:ext cx="3111188" cy="1420143"/>
                          </a:xfrm>
                          <a:prstGeom prst="roundRect">
                            <a:avLst>
                              <a:gd name="adj" fmla="val 10000"/>
                            </a:avLst>
                          </a:prstGeom>
                          <a:ln w="63500">
                            <a:solidFill>
                              <a:schemeClr val="accent6">
                                <a:lumMod val="75000"/>
                              </a:schemeClr>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47992416" name="Rectangle: Rounded Corners 4">
                          <a:extLst>
                            <a:ext uri="{FF2B5EF4-FFF2-40B4-BE49-F238E27FC236}">
                              <a16:creationId xmlns:a16="http://schemas.microsoft.com/office/drawing/2014/main" id="{1B63D3F5-4853-4FEE-8D57-9E50D5490501}"/>
                            </a:ext>
                          </a:extLst>
                        </wps:cNvPr>
                        <wps:cNvSpPr txBox="1"/>
                        <wps:spPr>
                          <a:xfrm>
                            <a:off x="3423232" y="25837"/>
                            <a:ext cx="3038194" cy="1336955"/>
                          </a:xfrm>
                          <a:prstGeom prst="rect">
                            <a:avLst/>
                          </a:prstGeom>
                          <a:ln>
                            <a:noFill/>
                          </a:ln>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6ED88A0" w14:textId="39B4DF57" w:rsidR="00336E97" w:rsidRPr="00336E97" w:rsidRDefault="00336E97"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 xml:space="preserve">Identifying local specialist partners who may be able to help consult with the inactive and support improving </w:t>
                              </w:r>
                              <w:r w:rsidR="00085BE7" w:rsidRPr="00336E97">
                                <w:rPr>
                                  <w:rFonts w:hAnsi="Calibri"/>
                                  <w:b/>
                                  <w:bCs/>
                                  <w:color w:val="000000" w:themeColor="dark1"/>
                                  <w:kern w:val="24"/>
                                  <w:szCs w:val="24"/>
                                  <w:lang w:val="en-US"/>
                                  <w14:textFill>
                                    <w14:solidFill>
                                      <w14:schemeClr w14:val="dk1">
                                        <w14:satOff w14:val="0"/>
                                        <w14:lumOff w14:val="0"/>
                                      </w14:schemeClr>
                                    </w14:solidFill>
                                  </w14:textFill>
                                </w:rPr>
                                <w:t>delivery.</w:t>
                              </w:r>
                            </w:p>
                          </w:txbxContent>
                        </wps:txbx>
                        <wps:bodyPr spcFirstLastPara="0" vert="horz" wrap="square" lIns="60960" tIns="60960" rIns="60960" bIns="60960" numCol="1" spcCol="1270" anchor="ctr" anchorCtr="0">
                          <a:noAutofit/>
                        </wps:bodyPr>
                      </wps:wsp>
                      <wps:wsp>
                        <wps:cNvPr id="2045811603" name="Rectangle: Rounded Corners 2045811603">
                          <a:extLst>
                            <a:ext uri="{FF2B5EF4-FFF2-40B4-BE49-F238E27FC236}">
                              <a16:creationId xmlns:a16="http://schemas.microsoft.com/office/drawing/2014/main" id="{735D3C65-D694-4783-88F0-0F7C861423A3}"/>
                            </a:ext>
                          </a:extLst>
                        </wps:cNvPr>
                        <wps:cNvSpPr/>
                        <wps:spPr>
                          <a:xfrm>
                            <a:off x="3386735" y="1620266"/>
                            <a:ext cx="3116580" cy="1246111"/>
                          </a:xfrm>
                          <a:prstGeom prst="roundRect">
                            <a:avLst>
                              <a:gd name="adj" fmla="val 10000"/>
                            </a:avLst>
                          </a:prstGeom>
                          <a:ln w="63500">
                            <a:solidFill>
                              <a:schemeClr val="accent6">
                                <a:lumMod val="75000"/>
                              </a:schemeClr>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1241797222" name="Rectangle: Rounded Corners 4">
                          <a:extLst>
                            <a:ext uri="{FF2B5EF4-FFF2-40B4-BE49-F238E27FC236}">
                              <a16:creationId xmlns:a16="http://schemas.microsoft.com/office/drawing/2014/main" id="{F8004918-8191-4DE0-BBE5-65F5368D1252}"/>
                            </a:ext>
                          </a:extLst>
                        </wps:cNvPr>
                        <wps:cNvSpPr txBox="1"/>
                        <wps:spPr>
                          <a:xfrm>
                            <a:off x="3418748" y="1656764"/>
                            <a:ext cx="3052554" cy="1173116"/>
                          </a:xfrm>
                          <a:prstGeom prst="rect">
                            <a:avLst/>
                          </a:prstGeom>
                          <a:ln>
                            <a:noFill/>
                          </a:ln>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19F27BB" w14:textId="482F28D9" w:rsidR="00336E97" w:rsidRPr="00336E97" w:rsidRDefault="00CE412D"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Don’t</w:t>
                              </w:r>
                              <w:r w:rsidR="00336E97" w:rsidRPr="00336E97">
                                <w:rPr>
                                  <w:rFonts w:hAnsi="Calibri"/>
                                  <w:b/>
                                  <w:bCs/>
                                  <w:color w:val="000000" w:themeColor="dark1"/>
                                  <w:kern w:val="24"/>
                                  <w:szCs w:val="24"/>
                                  <w:lang w:val="en-US"/>
                                  <w14:textFill>
                                    <w14:solidFill>
                                      <w14:schemeClr w14:val="dk1">
                                        <w14:satOff w14:val="0"/>
                                        <w14:lumOff w14:val="0"/>
                                      </w14:schemeClr>
                                    </w14:solidFill>
                                  </w14:textFill>
                                </w:rPr>
                                <w:t xml:space="preserve"> rush into delivery. Consult, engage, and consult again to 'fine-tune' a co-produced activity </w:t>
                              </w:r>
                              <w:r w:rsidR="00085BE7" w:rsidRPr="00336E97">
                                <w:rPr>
                                  <w:rFonts w:hAnsi="Calibri"/>
                                  <w:b/>
                                  <w:bCs/>
                                  <w:color w:val="000000" w:themeColor="dark1"/>
                                  <w:kern w:val="24"/>
                                  <w:szCs w:val="24"/>
                                  <w:lang w:val="en-US"/>
                                  <w14:textFill>
                                    <w14:solidFill>
                                      <w14:schemeClr w14:val="dk1">
                                        <w14:satOff w14:val="0"/>
                                        <w14:lumOff w14:val="0"/>
                                      </w14:schemeClr>
                                    </w14:solidFill>
                                  </w14:textFill>
                                </w:rPr>
                                <w:t>offer.</w:t>
                              </w:r>
                              <w:r w:rsidR="00336E97" w:rsidRPr="00336E97">
                                <w:rPr>
                                  <w:rFonts w:hAnsi="Calibri"/>
                                  <w:b/>
                                  <w:bCs/>
                                  <w:color w:val="000000" w:themeColor="dark1"/>
                                  <w:kern w:val="24"/>
                                  <w:szCs w:val="24"/>
                                  <w:lang w:val="en-US"/>
                                  <w14:textFill>
                                    <w14:solidFill>
                                      <w14:schemeClr w14:val="dk1">
                                        <w14:satOff w14:val="0"/>
                                        <w14:lumOff w14:val="0"/>
                                      </w14:schemeClr>
                                    </w14:solidFill>
                                  </w14:textFill>
                                </w:rPr>
                                <w:t xml:space="preserve"> </w:t>
                              </w:r>
                            </w:p>
                          </w:txbxContent>
                        </wps:txbx>
                        <wps:bodyPr spcFirstLastPara="0" vert="horz" wrap="square" lIns="60960" tIns="60960" rIns="60960" bIns="60960" numCol="1" spcCol="1270" anchor="ctr" anchorCtr="0">
                          <a:noAutofit/>
                        </wps:bodyPr>
                      </wps:wsp>
                      <wps:wsp>
                        <wps:cNvPr id="67876062" name="Rectangle: Rounded Corners 67876062">
                          <a:extLst>
                            <a:ext uri="{FF2B5EF4-FFF2-40B4-BE49-F238E27FC236}">
                              <a16:creationId xmlns:a16="http://schemas.microsoft.com/office/drawing/2014/main" id="{D9167C77-E59B-9DBF-4BA3-DED0B2B7B154}"/>
                            </a:ext>
                          </a:extLst>
                        </wps:cNvPr>
                        <wps:cNvSpPr/>
                        <wps:spPr>
                          <a:xfrm>
                            <a:off x="0" y="3023649"/>
                            <a:ext cx="6579291" cy="872399"/>
                          </a:xfrm>
                          <a:prstGeom prst="roundRect">
                            <a:avLst>
                              <a:gd name="adj" fmla="val 10000"/>
                            </a:avLst>
                          </a:prstGeom>
                          <a:ln w="63500">
                            <a:solidFill>
                              <a:schemeClr val="accent6">
                                <a:lumMod val="75000"/>
                              </a:schemeClr>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719245141" name="Rectangle: Rounded Corners 4">
                          <a:extLst>
                            <a:ext uri="{FF2B5EF4-FFF2-40B4-BE49-F238E27FC236}">
                              <a16:creationId xmlns:a16="http://schemas.microsoft.com/office/drawing/2014/main" id="{FEFD3B61-DE9F-BA38-48BA-6BEC4E11CB3A}"/>
                            </a:ext>
                          </a:extLst>
                        </wps:cNvPr>
                        <wps:cNvSpPr txBox="1"/>
                        <wps:spPr>
                          <a:xfrm>
                            <a:off x="36497" y="3060147"/>
                            <a:ext cx="6503315" cy="821296"/>
                          </a:xfrm>
                          <a:prstGeom prst="rect">
                            <a:avLst/>
                          </a:prstGeom>
                          <a:ln>
                            <a:noFill/>
                          </a:ln>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1C42752" w14:textId="77777777" w:rsidR="00336E97" w:rsidRPr="00336E97" w:rsidRDefault="00336E97"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Select staff with skills and competencies to use/understand lived experience and build ‘allyship’ with participants are critical to building the trusting relationships to engage and sustain their physical activity.</w:t>
                              </w:r>
                            </w:p>
                          </w:txbxContent>
                        </wps:txbx>
                        <wps:bodyPr spcFirstLastPara="0" vert="horz" wrap="square" lIns="60960" tIns="60960" rIns="60960" bIns="60960" numCol="1" spcCol="1270" anchor="ctr" anchorCtr="0">
                          <a:noAutofit/>
                        </wps:bodyPr>
                      </wps:wsp>
                    </wpg:wgp>
                  </a:graphicData>
                </a:graphic>
              </wp:inline>
            </w:drawing>
          </mc:Choice>
          <mc:Fallback xmlns:w16du="http://schemas.microsoft.com/office/word/2023/wordml/word16du">
            <w:pict>
              <v:group w14:anchorId="2B3AC8AE" id="Group 5" o:spid="_x0000_s1027" alt="1. Extending partnerships into communities and specialist community groups including unexplored routes beyond existing physical activity networks&#10;&#10;2. Identifying local specialist partners who may be able to help consult with the inactive and support improving delivery.&#10;&#10;3. Consulting with targeted groups aiming to identify the barriers/hurdles they face and co-produce solutions with them. Don’t be afraid to delegate this.&#10;&#10;4. Don’t rush into delivery. Consult, engage, and consult again to 'fine-tune' a co-produced activity offer.&#10;&#10;5. Select staff with skills and competencies to use/understand lived experience and build ‘allyship’ with participants are critical to building the trusting relationships to engage and sustain their physical activity." style="width:472pt;height:260pt;mso-position-horizontal-relative:char;mso-position-vertical-relative:line" coordsize="65792,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">
                <v:roundrect id="Rectangle: Rounded Corners 1172517349" o:spid="_x0000_s1028" style="position:absolute;width:31111;height:1462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" fillcolor="white [3201]" strokecolor="#b31313 [2409]" strokeweight="5pt">
                  <v:stroke joinstyle="miter"/>
                </v:roundrect>
                <v:shape id="Rectangle: Rounded Corners 4" o:spid="_x0000_s1029" type="#_x0000_t202" style="position:absolute;left:428;top:428;width:30255;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" filled="f" stroked="f">
                  <v:textbox inset="4.8pt,4.8pt,4.8pt,4.8pt">
                    <w:txbxContent>
                      <w:p w14:paraId="19AB71A3" w14:textId="77777777" w:rsidR="00336E97" w:rsidRPr="00336E97" w:rsidRDefault="00336E97"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Extending partnerships into communities and specialist community groups including unexplored routes beyond existing physical activity networks</w:t>
                        </w:r>
                      </w:p>
                    </w:txbxContent>
                  </v:textbox>
                </v:shape>
                <v:roundrect id="Rectangle: Rounded Corners 1252764235" o:spid="_x0000_s1030" style="position:absolute;top:16127;width:31111;height:1246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" fillcolor="white [3201]" strokecolor="#b31313 [2409]" strokeweight="5pt">
                  <v:stroke joinstyle="miter"/>
                </v:roundrect>
                <v:shape id="Rectangle: Rounded Corners 4" o:spid="_x0000_s1031" type="#_x0000_t202" style="position:absolute;left:364;top:16492;width:30382;height:11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" filled="f" stroked="f">
                  <v:textbox inset="4.8pt,4.8pt,4.8pt,4.8pt">
                    <w:txbxContent>
                      <w:p w14:paraId="61334511" w14:textId="780CB5A9" w:rsidR="00336E97" w:rsidRPr="00336E97" w:rsidRDefault="00336E97"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 xml:space="preserve">Consulting with targeted groups aiming to identify the barriers/hurdles they face and co-produce solutions with them. Don’t be afraid to delegate </w:t>
                        </w:r>
                        <w:r w:rsidR="00085BE7" w:rsidRPr="00336E97">
                          <w:rPr>
                            <w:rFonts w:hAnsi="Calibri"/>
                            <w:b/>
                            <w:bCs/>
                            <w:color w:val="000000" w:themeColor="dark1"/>
                            <w:kern w:val="24"/>
                            <w:szCs w:val="24"/>
                            <w:lang w:val="en-US"/>
                            <w14:textFill>
                              <w14:solidFill>
                                <w14:schemeClr w14:val="dk1">
                                  <w14:satOff w14:val="0"/>
                                  <w14:lumOff w14:val="0"/>
                                </w14:schemeClr>
                              </w14:solidFill>
                            </w14:textFill>
                          </w:rPr>
                          <w:t>this.</w:t>
                        </w:r>
                      </w:p>
                    </w:txbxContent>
                  </v:textbox>
                </v:shape>
                <v:roundrect id="Rectangle: Rounded Corners 611047546" o:spid="_x0000_s1032" style="position:absolute;left:33867;top:258;width:31112;height:1420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" fillcolor="white [3201]" strokecolor="#b31313 [2409]" strokeweight="5pt">
                  <v:stroke joinstyle="miter"/>
                </v:roundrect>
                <v:shape id="Rectangle: Rounded Corners 4" o:spid="_x0000_s1033" type="#_x0000_t202" style="position:absolute;left:34232;top:258;width:30382;height:1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" filled="f" stroked="f">
                  <v:textbox inset="4.8pt,4.8pt,4.8pt,4.8pt">
                    <w:txbxContent>
                      <w:p w14:paraId="06ED88A0" w14:textId="39B4DF57" w:rsidR="00336E97" w:rsidRPr="00336E97" w:rsidRDefault="00336E97"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 xml:space="preserve">Identifying local specialist partners who may be able to help consult with the inactive and support improving </w:t>
                        </w:r>
                        <w:r w:rsidR="00085BE7" w:rsidRPr="00336E97">
                          <w:rPr>
                            <w:rFonts w:hAnsi="Calibri"/>
                            <w:b/>
                            <w:bCs/>
                            <w:color w:val="000000" w:themeColor="dark1"/>
                            <w:kern w:val="24"/>
                            <w:szCs w:val="24"/>
                            <w:lang w:val="en-US"/>
                            <w14:textFill>
                              <w14:solidFill>
                                <w14:schemeClr w14:val="dk1">
                                  <w14:satOff w14:val="0"/>
                                  <w14:lumOff w14:val="0"/>
                                </w14:schemeClr>
                              </w14:solidFill>
                            </w14:textFill>
                          </w:rPr>
                          <w:t>delivery.</w:t>
                        </w:r>
                      </w:p>
                    </w:txbxContent>
                  </v:textbox>
                </v:shape>
                <v:roundrect id="Rectangle: Rounded Corners 2045811603" o:spid="_x0000_s1034" style="position:absolute;left:33867;top:16202;width:31166;height:1246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" fillcolor="white [3201]" strokecolor="#b31313 [2409]" strokeweight="5pt">
                  <v:stroke joinstyle="miter"/>
                </v:roundrect>
                <v:shape id="Rectangle: Rounded Corners 4" o:spid="_x0000_s1035" type="#_x0000_t202" style="position:absolute;left:34187;top:16567;width:30526;height:11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" filled="f" stroked="f">
                  <v:textbox inset="4.8pt,4.8pt,4.8pt,4.8pt">
                    <w:txbxContent>
                      <w:p w14:paraId="619F27BB" w14:textId="482F28D9" w:rsidR="00336E97" w:rsidRPr="00336E97" w:rsidRDefault="00CE412D"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Don’t</w:t>
                        </w:r>
                        <w:r w:rsidR="00336E97" w:rsidRPr="00336E97">
                          <w:rPr>
                            <w:rFonts w:hAnsi="Calibri"/>
                            <w:b/>
                            <w:bCs/>
                            <w:color w:val="000000" w:themeColor="dark1"/>
                            <w:kern w:val="24"/>
                            <w:szCs w:val="24"/>
                            <w:lang w:val="en-US"/>
                            <w14:textFill>
                              <w14:solidFill>
                                <w14:schemeClr w14:val="dk1">
                                  <w14:satOff w14:val="0"/>
                                  <w14:lumOff w14:val="0"/>
                                </w14:schemeClr>
                              </w14:solidFill>
                            </w14:textFill>
                          </w:rPr>
                          <w:t xml:space="preserve"> rush into delivery. Consult, engage, and consult again to 'fine-tune' a co-produced activity </w:t>
                        </w:r>
                        <w:r w:rsidR="00085BE7" w:rsidRPr="00336E97">
                          <w:rPr>
                            <w:rFonts w:hAnsi="Calibri"/>
                            <w:b/>
                            <w:bCs/>
                            <w:color w:val="000000" w:themeColor="dark1"/>
                            <w:kern w:val="24"/>
                            <w:szCs w:val="24"/>
                            <w:lang w:val="en-US"/>
                            <w14:textFill>
                              <w14:solidFill>
                                <w14:schemeClr w14:val="dk1">
                                  <w14:satOff w14:val="0"/>
                                  <w14:lumOff w14:val="0"/>
                                </w14:schemeClr>
                              </w14:solidFill>
                            </w14:textFill>
                          </w:rPr>
                          <w:t>offer.</w:t>
                        </w:r>
                        <w:r w:rsidR="00336E97" w:rsidRPr="00336E97">
                          <w:rPr>
                            <w:rFonts w:hAnsi="Calibri"/>
                            <w:b/>
                            <w:bCs/>
                            <w:color w:val="000000" w:themeColor="dark1"/>
                            <w:kern w:val="24"/>
                            <w:szCs w:val="24"/>
                            <w:lang w:val="en-US"/>
                            <w14:textFill>
                              <w14:solidFill>
                                <w14:schemeClr w14:val="dk1">
                                  <w14:satOff w14:val="0"/>
                                  <w14:lumOff w14:val="0"/>
                                </w14:schemeClr>
                              </w14:solidFill>
                            </w14:textFill>
                          </w:rPr>
                          <w:t xml:space="preserve"> </w:t>
                        </w:r>
                      </w:p>
                    </w:txbxContent>
                  </v:textbox>
                </v:shape>
                <v:roundrect id="Rectangle: Rounded Corners 67876062" o:spid="_x0000_s1036" style="position:absolute;top:30236;width:65792;height:872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" fillcolor="white [3201]" strokecolor="#b31313 [2409]" strokeweight="5pt">
                  <v:stroke joinstyle="miter"/>
                </v:roundrect>
                <v:shape id="Rectangle: Rounded Corners 4" o:spid="_x0000_s1037" type="#_x0000_t202" style="position:absolute;left:364;top:30601;width:65034;height:8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" filled="f" stroked="f">
                  <v:textbox inset="4.8pt,4.8pt,4.8pt,4.8pt">
                    <w:txbxContent>
                      <w:p w14:paraId="31C42752" w14:textId="77777777" w:rsidR="00336E97" w:rsidRPr="00336E97" w:rsidRDefault="00336E97" w:rsidP="00336E97">
                        <w:pPr>
                          <w:spacing w:after="134" w:line="216" w:lineRule="auto"/>
                          <w:jc w:val="center"/>
                          <w:rPr>
                            <w:rFonts w:hAnsi="Calibri"/>
                            <w:b/>
                            <w:bCs/>
                            <w:color w:val="000000" w:themeColor="dark1"/>
                            <w:kern w:val="24"/>
                            <w:szCs w:val="24"/>
                            <w:lang w:val="en-US"/>
                            <w14:textFill>
                              <w14:solidFill>
                                <w14:schemeClr w14:val="dk1">
                                  <w14:satOff w14:val="0"/>
                                  <w14:lumOff w14:val="0"/>
                                </w14:schemeClr>
                              </w14:solidFill>
                            </w14:textFill>
                          </w:rPr>
                        </w:pPr>
                        <w:r w:rsidRPr="00336E97">
                          <w:rPr>
                            <w:rFonts w:hAnsi="Calibri"/>
                            <w:b/>
                            <w:bCs/>
                            <w:color w:val="000000" w:themeColor="dark1"/>
                            <w:kern w:val="24"/>
                            <w:szCs w:val="24"/>
                            <w:lang w:val="en-US"/>
                            <w14:textFill>
                              <w14:solidFill>
                                <w14:schemeClr w14:val="dk1">
                                  <w14:satOff w14:val="0"/>
                                  <w14:lumOff w14:val="0"/>
                                </w14:schemeClr>
                              </w14:solidFill>
                            </w14:textFill>
                          </w:rPr>
                          <w:t>Select staff with skills and competencies to use/understand lived experience and build ‘allyship’ with participants are critical to building the trusting relationships to engage and sustain their physical activity.</w:t>
                        </w:r>
                      </w:p>
                    </w:txbxContent>
                  </v:textbox>
                </v:shape>
                <w10:anchorlock/>
              </v:group>
            </w:pict>
          </mc:Fallback>
        </mc:AlternateContent>
      </w:r>
    </w:p>
    <w:p w14:paraId="642AEEA1" w14:textId="77777777" w:rsidR="00A52AFD" w:rsidRDefault="00A52AFD" w:rsidP="002C0DB4"/>
    <w:p w14:paraId="5E118DC6" w14:textId="77777777" w:rsidR="00A52AFD" w:rsidRDefault="00A52AFD" w:rsidP="002C0DB4"/>
    <w:p w14:paraId="6278C55C" w14:textId="77777777" w:rsidR="00A52AFD" w:rsidRDefault="00A52AFD" w:rsidP="002C0DB4"/>
    <w:p w14:paraId="4E3851DB" w14:textId="77777777" w:rsidR="00A52AFD" w:rsidRDefault="00A52AFD" w:rsidP="002C0DB4"/>
    <w:p w14:paraId="61A92CED" w14:textId="77777777" w:rsidR="00A52AFD" w:rsidRDefault="00A52AFD" w:rsidP="002C0DB4"/>
    <w:p w14:paraId="322D6F4B" w14:textId="77777777" w:rsidR="00A52AFD" w:rsidRDefault="00A52AFD" w:rsidP="002C0DB4"/>
    <w:p w14:paraId="7D1D7E13" w14:textId="77777777" w:rsidR="00A52AFD" w:rsidRDefault="00A52AFD" w:rsidP="002C0DB4"/>
    <w:p w14:paraId="4AC70821" w14:textId="77777777" w:rsidR="00B41067" w:rsidRDefault="00B41067" w:rsidP="002C0DB4"/>
    <w:p w14:paraId="3431DAD8" w14:textId="77777777" w:rsidR="00B41067" w:rsidRDefault="00B41067" w:rsidP="002C0DB4"/>
    <w:p w14:paraId="1DC44334" w14:textId="77777777" w:rsidR="00B41067" w:rsidRDefault="00B41067" w:rsidP="002C0DB4"/>
    <w:p w14:paraId="415C9FF4" w14:textId="77777777" w:rsidR="00B41067" w:rsidRDefault="00B41067" w:rsidP="002C0DB4"/>
    <w:p w14:paraId="2629D683" w14:textId="709B931D" w:rsidR="00B41067" w:rsidRDefault="00B41067" w:rsidP="002C0DB4">
      <w:r>
        <w:t>Figure 5.4 provide</w:t>
      </w:r>
      <w:r w:rsidR="00B86CBF">
        <w:t>s</w:t>
      </w:r>
      <w:r>
        <w:t xml:space="preserve"> detail of </w:t>
      </w:r>
      <w:r w:rsidR="00B73D55">
        <w:t xml:space="preserve">implementation models to support delivery partners </w:t>
      </w:r>
      <w:r w:rsidR="00B86CBF">
        <w:t>delivering their own GOGA approach.</w:t>
      </w:r>
    </w:p>
    <w:p w14:paraId="7D84D86D" w14:textId="68E5B7DB" w:rsidR="00B86CBF" w:rsidRDefault="00B86CBF" w:rsidP="002C0DB4">
      <w:r>
        <w:t xml:space="preserve">Figure 5.5 </w:t>
      </w:r>
      <w:r w:rsidR="005D3761">
        <w:t>highlights practice through which practitioners can deliver the ‘right’ participant experience using learning from GOGA.</w:t>
      </w:r>
    </w:p>
    <w:p w14:paraId="5147F177" w14:textId="0828F303" w:rsidR="00F4332B" w:rsidRDefault="00F4332B" w:rsidP="002C0DB4">
      <w:r>
        <w:lastRenderedPageBreak/>
        <w:t>Thus by implementing these as ‘model’ delivery approaches</w:t>
      </w:r>
      <w:r w:rsidR="00622A68">
        <w:t>,</w:t>
      </w:r>
      <w:r>
        <w:t xml:space="preserve"> </w:t>
      </w:r>
      <w:r w:rsidR="001E1955">
        <w:t xml:space="preserve">GOGA learning </w:t>
      </w:r>
      <w:r w:rsidR="006C51A7">
        <w:t xml:space="preserve">can be </w:t>
      </w:r>
      <w:r w:rsidR="009945EB">
        <w:t>readily replicated and ‘scaled’ to the needs of a particular place and/or fund</w:t>
      </w:r>
      <w:r w:rsidR="00622A68">
        <w:t>ing arrangement with this practice central to that delivery.</w:t>
      </w:r>
    </w:p>
    <w:p w14:paraId="4FCB450B" w14:textId="77777777" w:rsidR="005D3761" w:rsidRDefault="005D3761" w:rsidP="002C0DB4">
      <w:pPr>
        <w:sectPr w:rsidR="005D3761" w:rsidSect="00E81D98">
          <w:type w:val="continuous"/>
          <w:pgSz w:w="11906" w:h="16838"/>
          <w:pgMar w:top="1440" w:right="1440" w:bottom="1440" w:left="1440" w:header="708" w:footer="708" w:gutter="0"/>
          <w:cols w:space="708"/>
          <w:docGrid w:linePitch="360"/>
        </w:sectPr>
      </w:pPr>
    </w:p>
    <w:p w14:paraId="49DB1B77" w14:textId="40C93FE6" w:rsidR="00B41067" w:rsidRDefault="006B5735" w:rsidP="001C799B">
      <w:pPr>
        <w:pStyle w:val="FigureTitle"/>
      </w:pPr>
      <w:bookmarkStart w:id="48" w:name="_Toc171940212"/>
      <w:r>
        <w:lastRenderedPageBreak/>
        <w:t xml:space="preserve">Figure 5.4: </w:t>
      </w:r>
      <w:r w:rsidR="001C799B">
        <w:t>GOGA Approach Delivery Model</w:t>
      </w:r>
      <w:bookmarkEnd w:id="48"/>
    </w:p>
    <w:p w14:paraId="71E68EBC" w14:textId="0F94AFD9" w:rsidR="001C799B" w:rsidRDefault="001C799B" w:rsidP="002C0DB4">
      <w:r w:rsidRPr="001C799B">
        <w:rPr>
          <w:noProof/>
        </w:rPr>
        <w:drawing>
          <wp:inline distT="0" distB="0" distL="0" distR="0" wp14:anchorId="562ACBE8" wp14:editId="30F5F290">
            <wp:extent cx="7842250" cy="4768850"/>
            <wp:effectExtent l="0" t="0" r="44450" b="0"/>
            <wp:docPr id="472780157" name="Diagram 1" descr="1) For your targeted inactive groups identify best local contacts and community groups  your outreach work will need to start with. Develop outreach strategy.&#10;&#10;2) Think about ways to extend partnerships into communities and specialist community groups including unexplored routes beyond existing physical activity networks. Who knows best?&#10;&#10;3) Think who and how you  will consult with the targeted least active groups and how you will use the intelligence on the barriers/hurdles they face&#10;&#10;4) Identify ways you will embed an 'Active Together' in your delivery approach and how you will co-produce this with participants&#10;&#10;5) Identify ways in which your delivery will enable participant socialising and how the social element can be actively facilitated&#10;&#10;6) Be clear how you will ensure all delivery consistently offers a friendly, welcoming approach in locations/venues that participants feel are 'safe&#10;&#10;7) Identify how you will test and pilot delivery approaches and how you might change tack in response to learning&#10;&#10;8) Identify local and national specialist partners who may be able to help you consult with the inactive  and support improving delivery&#10;&#10;9) Develop a structured approach to recruitment, management and use of all volunteers (informal and formal), peer mentors, coaches and leads that emphasise value of lived experience and empathy&#10;&#10;10) Develop a GOGA workforce development strategy to enable delivery of inclusivity training for all levels of staff&#10;&#10;11) Identify clear approaches to sustain participation and referral and progression routes to appropriate and relevant local activity opportunities&#10;&#10;12) Above all, try not to rush into delivery. Consult, engage, and consult again to 'fine-tune' a co-produced activity offer ">
              <a:extLst xmlns:a="http://schemas.openxmlformats.org/drawingml/2006/main">
                <a:ext uri="{FF2B5EF4-FFF2-40B4-BE49-F238E27FC236}">
                  <a16:creationId xmlns:a16="http://schemas.microsoft.com/office/drawing/2014/main" id="{48D9F21D-9931-4040-8809-EA63765315F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4A482E3E" w14:textId="508F09C6" w:rsidR="006B5735" w:rsidRDefault="006B5735">
      <w:r>
        <w:br w:type="page"/>
      </w:r>
    </w:p>
    <w:p w14:paraId="1A76CF7E" w14:textId="38B83177" w:rsidR="005D3761" w:rsidRDefault="001C799B" w:rsidP="00996EAF">
      <w:pPr>
        <w:pStyle w:val="FigureTitle"/>
      </w:pPr>
      <w:bookmarkStart w:id="49" w:name="_Toc171940213"/>
      <w:r>
        <w:lastRenderedPageBreak/>
        <w:t xml:space="preserve">Figure 5.5: </w:t>
      </w:r>
      <w:r w:rsidR="00996EAF">
        <w:t>Approaches for delivering the right participant experience</w:t>
      </w:r>
      <w:bookmarkEnd w:id="49"/>
    </w:p>
    <w:p w14:paraId="16A733F7" w14:textId="02C3082A" w:rsidR="00996EAF" w:rsidRDefault="004821DE" w:rsidP="002C0DB4">
      <w:r w:rsidRPr="004821DE">
        <w:rPr>
          <w:noProof/>
        </w:rPr>
        <w:drawing>
          <wp:inline distT="0" distB="0" distL="0" distR="0" wp14:anchorId="0F1CF5A6" wp14:editId="2EA4E377">
            <wp:extent cx="8863330" cy="4566285"/>
            <wp:effectExtent l="0" t="19050" r="0" b="24765"/>
            <wp:docPr id="551249071" name="Diagram 1" descr="1) Focused on having FUN and encouraging participants to build on, and create new, social connections with others     &#10;Talk to Me Principles in Action: Talk to as many of my values as possible; Reassure me I’m going to fit in; Ensure my first experience is good.&#10;&#10;2) Delivered in a 'safe', familiar 'local' setting not always associated with physical activity                                          &#10;Talk to Me Principles in Action: See me as an individual, Stay local to me; Talk to as many of my values as possible; Make it easy for me to tell you my needs.&#10;&#10;3) Always offering a friendly and welcoming approach every time they attend, and actively encourages them and others to attend. Engage first, activity second.                          &#10;Talk to Me Principles in Action: Talk to as many of my values as possible; Ensure my first experience is good, Reassure me I’m going to fit in.&#10;&#10;4) Consulting regularly about activity offer, but actively reassure around any participation or ability worries. Scaleable options always available! &#10;Talk to Me Principles in Action: See me as an individuals, Talk to as many of my values as possible, Continue to fulfill my values in new ways; Reassure me I’m going to fit in.&#10;&#10;5) Truly inclusive to enable disabled people and non-disabled to be active together. &#10;Talk to Me Principles in Action: Make me feel I can do it; Reassure me I’m going to fit in; Encourage me via existing advocates.&#10;&#10;6) Always offer the chance to participate with friends/family/carer if desired. Access for all a key message.&#10;Talk to Me Principles in Action: Make me feel I can do it, Make it easy for me to tell you my needs.&#10;&#10;7) Supported by peers or trusted ‘enablers’ to support participants to overcome existing and emerging barriers to participation. Lived experience desirable. &#10;Talk to Me Principles in Action: Talk to as many of my values as possible; Make me feel I can do it; Encourage me via existing advocates.&#10;&#10;8) Ensuring participants feel listened to, have control over activity options, and the speed at which they engage and progress. Celebrate success.&#10;Talk to Me Principles in Action: Make it easy for me to tell you my needs; Encourage me via existing advocates.">
              <a:extLst xmlns:a="http://schemas.openxmlformats.org/drawingml/2006/main">
                <a:ext uri="{FF2B5EF4-FFF2-40B4-BE49-F238E27FC236}">
                  <a16:creationId xmlns:a16="http://schemas.microsoft.com/office/drawing/2014/main" id="{205F0A1F-5FC1-4A0A-A61E-CEC4B10CC5D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5ED23D1" w14:textId="77777777" w:rsidR="00B41067" w:rsidRDefault="00B41067" w:rsidP="002C0DB4"/>
    <w:p w14:paraId="5108C93C" w14:textId="77777777" w:rsidR="001E694C" w:rsidRDefault="001E694C" w:rsidP="002C0DB4">
      <w:pPr>
        <w:sectPr w:rsidR="001E694C" w:rsidSect="006B5735">
          <w:pgSz w:w="16838" w:h="11906" w:orient="landscape"/>
          <w:pgMar w:top="1440" w:right="1440" w:bottom="1440" w:left="1440" w:header="708" w:footer="708" w:gutter="0"/>
          <w:cols w:space="708"/>
          <w:docGrid w:linePitch="360"/>
        </w:sectPr>
      </w:pPr>
    </w:p>
    <w:p w14:paraId="454A3D26" w14:textId="77777777" w:rsidR="00A52AFD" w:rsidRPr="002C0DB4" w:rsidRDefault="00B67920" w:rsidP="002C0DB4">
      <w:r w:rsidRPr="00232E6F">
        <w:rPr>
          <w:noProof/>
        </w:rPr>
        <w:lastRenderedPageBreak/>
        <mc:AlternateContent>
          <mc:Choice Requires="wps">
            <w:drawing>
              <wp:inline distT="0" distB="0" distL="0" distR="0" wp14:anchorId="4BFE7260" wp14:editId="7B76A00B">
                <wp:extent cx="3846195" cy="3281680"/>
                <wp:effectExtent l="0" t="0" r="1905" b="0"/>
                <wp:docPr id="26" name="Text Box 26"/>
                <wp:cNvGraphicFramePr/>
                <a:graphic xmlns:a="http://schemas.openxmlformats.org/drawingml/2006/main">
                  <a:graphicData uri="http://schemas.microsoft.com/office/word/2010/wordprocessingShape">
                    <wps:wsp>
                      <wps:cNvSpPr txBox="1"/>
                      <wps:spPr>
                        <a:xfrm>
                          <a:off x="0" y="0"/>
                          <a:ext cx="3846195" cy="3281680"/>
                        </a:xfrm>
                        <a:prstGeom prst="roundRect">
                          <a:avLst>
                            <a:gd name="adj" fmla="val 8662"/>
                          </a:avLst>
                        </a:prstGeom>
                        <a:solidFill>
                          <a:schemeClr val="lt1"/>
                        </a:solidFill>
                        <a:ln w="6350">
                          <a:noFill/>
                        </a:ln>
                      </wps:spPr>
                      <wps:txbx>
                        <w:txbxContent>
                          <w:p w14:paraId="46AF4399" w14:textId="77777777" w:rsidR="00B67920" w:rsidRPr="00B67920" w:rsidRDefault="00B67920" w:rsidP="00B67920">
                            <w:pPr>
                              <w:pStyle w:val="Heading5"/>
                              <w:numPr>
                                <w:ilvl w:val="0"/>
                                <w:numId w:val="0"/>
                              </w:numPr>
                              <w:ind w:left="1008" w:hanging="1008"/>
                              <w:rPr>
                                <w:rStyle w:val="IntenseEmphasis"/>
                              </w:rPr>
                            </w:pPr>
                            <w:r w:rsidRPr="00B67920">
                              <w:rPr>
                                <w:rStyle w:val="IntenseEmphasis"/>
                              </w:rPr>
                              <w:t>Contact us</w:t>
                            </w:r>
                          </w:p>
                          <w:p w14:paraId="4CC10DF0" w14:textId="77777777" w:rsidR="00B67920" w:rsidRDefault="00B67920" w:rsidP="00B67920"/>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655"/>
                            </w:tblGrid>
                            <w:tr w:rsidR="00B67920" w14:paraId="0326471B" w14:textId="77777777">
                              <w:trPr>
                                <w:trHeight w:hRule="exact" w:val="567"/>
                              </w:trPr>
                              <w:tc>
                                <w:tcPr>
                                  <w:tcW w:w="567" w:type="dxa"/>
                                  <w:vAlign w:val="center"/>
                                </w:tcPr>
                                <w:p w14:paraId="2540835C" w14:textId="77777777" w:rsidR="00B67920" w:rsidRDefault="00B67920">
                                  <w:r>
                                    <w:rPr>
                                      <w:noProof/>
                                    </w:rPr>
                                    <w:drawing>
                                      <wp:inline distT="0" distB="0" distL="0" distR="0" wp14:anchorId="439C3D27" wp14:editId="5BE2CBF2">
                                        <wp:extent cx="360000" cy="3600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36FC2BBA" w14:textId="77777777" w:rsidR="00B67920" w:rsidRPr="005E5DF4" w:rsidRDefault="00B67920">
                                  <w:pPr>
                                    <w:pStyle w:val="ContactInformation"/>
                                  </w:pPr>
                                  <w:r w:rsidRPr="00EA2774">
                                    <w:t>0330 122 8658</w:t>
                                  </w:r>
                                </w:p>
                              </w:tc>
                            </w:tr>
                            <w:tr w:rsidR="00B67920" w14:paraId="2BADB5E4" w14:textId="77777777">
                              <w:trPr>
                                <w:trHeight w:hRule="exact" w:val="113"/>
                              </w:trPr>
                              <w:tc>
                                <w:tcPr>
                                  <w:tcW w:w="567" w:type="dxa"/>
                                  <w:vAlign w:val="center"/>
                                </w:tcPr>
                                <w:p w14:paraId="6E8283B0" w14:textId="77777777" w:rsidR="00B67920" w:rsidRDefault="00B67920">
                                  <w:pPr>
                                    <w:rPr>
                                      <w:noProof/>
                                    </w:rPr>
                                  </w:pPr>
                                </w:p>
                              </w:tc>
                              <w:tc>
                                <w:tcPr>
                                  <w:tcW w:w="7655" w:type="dxa"/>
                                  <w:tcMar>
                                    <w:left w:w="284" w:type="dxa"/>
                                  </w:tcMar>
                                  <w:vAlign w:val="center"/>
                                </w:tcPr>
                                <w:p w14:paraId="2002EF94" w14:textId="77777777" w:rsidR="00B67920" w:rsidRPr="005E5DF4" w:rsidRDefault="00B67920">
                                  <w:pPr>
                                    <w:rPr>
                                      <w:sz w:val="28"/>
                                      <w:szCs w:val="28"/>
                                    </w:rPr>
                                  </w:pPr>
                                </w:p>
                              </w:tc>
                            </w:tr>
                            <w:tr w:rsidR="00B67920" w14:paraId="353BE96F" w14:textId="77777777">
                              <w:trPr>
                                <w:trHeight w:hRule="exact" w:val="567"/>
                              </w:trPr>
                              <w:tc>
                                <w:tcPr>
                                  <w:tcW w:w="567" w:type="dxa"/>
                                  <w:vAlign w:val="center"/>
                                </w:tcPr>
                                <w:p w14:paraId="4227BD5A" w14:textId="77777777" w:rsidR="00B67920" w:rsidRDefault="00B67920">
                                  <w:r>
                                    <w:rPr>
                                      <w:noProof/>
                                    </w:rPr>
                                    <w:drawing>
                                      <wp:inline distT="0" distB="0" distL="0" distR="0" wp14:anchorId="26B6E765" wp14:editId="51D7D76C">
                                        <wp:extent cx="360000" cy="3600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997F127" w14:textId="77777777" w:rsidR="00B67920" w:rsidRDefault="00B67920"/>
                              </w:tc>
                              <w:tc>
                                <w:tcPr>
                                  <w:tcW w:w="7655" w:type="dxa"/>
                                  <w:tcMar>
                                    <w:left w:w="284" w:type="dxa"/>
                                  </w:tcMar>
                                  <w:vAlign w:val="center"/>
                                </w:tcPr>
                                <w:p w14:paraId="250B1546" w14:textId="77777777" w:rsidR="00B67920" w:rsidRPr="005E5DF4" w:rsidRDefault="00B67920">
                                  <w:pPr>
                                    <w:pStyle w:val="ContactInformation"/>
                                  </w:pPr>
                                  <w:r w:rsidRPr="005F3F12">
                                    <w:t>wavehill@wavehill.com</w:t>
                                  </w:r>
                                </w:p>
                              </w:tc>
                            </w:tr>
                            <w:tr w:rsidR="00B67920" w14:paraId="0A27F4CE" w14:textId="77777777">
                              <w:trPr>
                                <w:trHeight w:hRule="exact" w:val="113"/>
                              </w:trPr>
                              <w:tc>
                                <w:tcPr>
                                  <w:tcW w:w="567" w:type="dxa"/>
                                  <w:vAlign w:val="center"/>
                                </w:tcPr>
                                <w:p w14:paraId="56771A58" w14:textId="77777777" w:rsidR="00B67920" w:rsidRDefault="00B67920">
                                  <w:pPr>
                                    <w:rPr>
                                      <w:noProof/>
                                    </w:rPr>
                                  </w:pPr>
                                </w:p>
                              </w:tc>
                              <w:tc>
                                <w:tcPr>
                                  <w:tcW w:w="7655" w:type="dxa"/>
                                  <w:tcMar>
                                    <w:left w:w="284" w:type="dxa"/>
                                  </w:tcMar>
                                  <w:vAlign w:val="center"/>
                                </w:tcPr>
                                <w:p w14:paraId="323A85B3" w14:textId="77777777" w:rsidR="00B67920" w:rsidRPr="005F3F12" w:rsidRDefault="00B67920">
                                  <w:pPr>
                                    <w:rPr>
                                      <w:sz w:val="28"/>
                                      <w:szCs w:val="28"/>
                                    </w:rPr>
                                  </w:pPr>
                                </w:p>
                              </w:tc>
                            </w:tr>
                            <w:tr w:rsidR="00B67920" w14:paraId="5E32B866" w14:textId="77777777">
                              <w:trPr>
                                <w:trHeight w:val="567"/>
                              </w:trPr>
                              <w:tc>
                                <w:tcPr>
                                  <w:tcW w:w="567" w:type="dxa"/>
                                  <w:vAlign w:val="center"/>
                                </w:tcPr>
                                <w:p w14:paraId="39E72EF8" w14:textId="77777777" w:rsidR="00B67920" w:rsidRDefault="00B67920">
                                  <w:r>
                                    <w:rPr>
                                      <w:noProof/>
                                    </w:rPr>
                                    <w:drawing>
                                      <wp:inline distT="0" distB="0" distL="0" distR="0" wp14:anchorId="607019E2" wp14:editId="479DD02A">
                                        <wp:extent cx="360000" cy="3600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7501B968" w14:textId="77777777" w:rsidR="00B67920" w:rsidRPr="005E5DF4" w:rsidRDefault="0002083F">
                                  <w:pPr>
                                    <w:pStyle w:val="ContactInformation"/>
                                  </w:pPr>
                                  <w:hyperlink r:id="rId95" w:history="1">
                                    <w:r w:rsidR="00B67920" w:rsidRPr="009D6991">
                                      <w:rPr>
                                        <w:rStyle w:val="Hyperlink"/>
                                      </w:rPr>
                                      <w:t>wavehill.com</w:t>
                                    </w:r>
                                  </w:hyperlink>
                                </w:p>
                              </w:tc>
                            </w:tr>
                          </w:tbl>
                          <w:p w14:paraId="5AD9175D" w14:textId="77777777" w:rsidR="00B67920" w:rsidRDefault="00B67920" w:rsidP="00B67920"/>
                          <w:p w14:paraId="556243B8" w14:textId="77777777" w:rsidR="00B67920" w:rsidRPr="00E276A2" w:rsidRDefault="00B67920" w:rsidP="00E276A2">
                            <w:pPr>
                              <w:rPr>
                                <w:color w:val="00632C" w:themeColor="accent1" w:themeShade="BF"/>
                                <w:sz w:val="32"/>
                                <w:szCs w:val="32"/>
                              </w:rPr>
                            </w:pPr>
                            <w:r w:rsidRPr="00E276A2">
                              <w:rPr>
                                <w:color w:val="00632C" w:themeColor="accent1" w:themeShade="BF"/>
                                <w:sz w:val="32"/>
                                <w:szCs w:val="32"/>
                              </w:rPr>
                              <w:t>Follow us on our social</w:t>
                            </w:r>
                          </w:p>
                          <w:p w14:paraId="35CCCA21" w14:textId="77777777" w:rsidR="00B67920" w:rsidRPr="005F3F12" w:rsidRDefault="00B67920" w:rsidP="00B67920"/>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655"/>
                            </w:tblGrid>
                            <w:tr w:rsidR="00B67920" w14:paraId="74EDB774" w14:textId="77777777">
                              <w:trPr>
                                <w:trHeight w:hRule="exact" w:val="567"/>
                              </w:trPr>
                              <w:tc>
                                <w:tcPr>
                                  <w:tcW w:w="567" w:type="dxa"/>
                                  <w:vAlign w:val="center"/>
                                </w:tcPr>
                                <w:p w14:paraId="0C731721" w14:textId="77777777" w:rsidR="00B67920" w:rsidRDefault="00B67920">
                                  <w:r>
                                    <w:rPr>
                                      <w:noProof/>
                                    </w:rPr>
                                    <w:drawing>
                                      <wp:inline distT="0" distB="0" distL="0" distR="0" wp14:anchorId="0C47A5AA" wp14:editId="33AB2C65">
                                        <wp:extent cx="360000" cy="360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364AF6E0" w14:textId="77777777" w:rsidR="00B67920" w:rsidRPr="005E5DF4" w:rsidRDefault="00B67920">
                                  <w:pPr>
                                    <w:pStyle w:val="ContactInformation"/>
                                  </w:pPr>
                                  <w:r>
                                    <w:t>@wavehilltweets</w:t>
                                  </w:r>
                                </w:p>
                              </w:tc>
                            </w:tr>
                            <w:tr w:rsidR="00B67920" w14:paraId="42B6C17D" w14:textId="77777777">
                              <w:trPr>
                                <w:trHeight w:hRule="exact" w:val="113"/>
                              </w:trPr>
                              <w:tc>
                                <w:tcPr>
                                  <w:tcW w:w="567" w:type="dxa"/>
                                  <w:vAlign w:val="center"/>
                                </w:tcPr>
                                <w:p w14:paraId="5EA3D34D" w14:textId="77777777" w:rsidR="00B67920" w:rsidRDefault="00B67920">
                                  <w:pPr>
                                    <w:rPr>
                                      <w:noProof/>
                                    </w:rPr>
                                  </w:pPr>
                                </w:p>
                              </w:tc>
                              <w:tc>
                                <w:tcPr>
                                  <w:tcW w:w="7655" w:type="dxa"/>
                                  <w:tcMar>
                                    <w:left w:w="284" w:type="dxa"/>
                                  </w:tcMar>
                                  <w:vAlign w:val="center"/>
                                </w:tcPr>
                                <w:p w14:paraId="4DEE1C0B" w14:textId="77777777" w:rsidR="00B67920" w:rsidRPr="005E5DF4" w:rsidRDefault="00B67920">
                                  <w:pPr>
                                    <w:rPr>
                                      <w:sz w:val="28"/>
                                      <w:szCs w:val="28"/>
                                    </w:rPr>
                                  </w:pPr>
                                </w:p>
                              </w:tc>
                            </w:tr>
                            <w:tr w:rsidR="00B67920" w14:paraId="07F293DE" w14:textId="77777777">
                              <w:trPr>
                                <w:trHeight w:hRule="exact" w:val="567"/>
                              </w:trPr>
                              <w:tc>
                                <w:tcPr>
                                  <w:tcW w:w="567" w:type="dxa"/>
                                  <w:vAlign w:val="center"/>
                                </w:tcPr>
                                <w:p w14:paraId="7829BD09" w14:textId="77777777" w:rsidR="00B67920" w:rsidRDefault="00B67920">
                                  <w:r>
                                    <w:rPr>
                                      <w:noProof/>
                                    </w:rPr>
                                    <w:drawing>
                                      <wp:inline distT="0" distB="0" distL="0" distR="0" wp14:anchorId="48D2FD07" wp14:editId="6141C351">
                                        <wp:extent cx="360000" cy="3600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7446004C" w14:textId="77777777" w:rsidR="00B67920" w:rsidRDefault="00B67920"/>
                              </w:tc>
                              <w:tc>
                                <w:tcPr>
                                  <w:tcW w:w="7655" w:type="dxa"/>
                                  <w:tcMar>
                                    <w:left w:w="284" w:type="dxa"/>
                                  </w:tcMar>
                                  <w:vAlign w:val="center"/>
                                </w:tcPr>
                                <w:p w14:paraId="3C865188" w14:textId="77777777" w:rsidR="00B67920" w:rsidRPr="005E5DF4" w:rsidRDefault="00B67920">
                                  <w:pPr>
                                    <w:pStyle w:val="ContactInformation"/>
                                  </w:pPr>
                                  <w:r>
                                    <w:t>wavehill</w:t>
                                  </w:r>
                                </w:p>
                              </w:tc>
                            </w:tr>
                          </w:tbl>
                          <w:p w14:paraId="001F6DBD" w14:textId="77777777" w:rsidR="00B67920" w:rsidRPr="005E5DF4" w:rsidRDefault="00B67920" w:rsidP="00B67920"/>
                        </w:txbxContent>
                      </wps:txbx>
                      <wps:bodyPr rot="0" spcFirstLastPara="0" vertOverflow="overflow" horzOverflow="overflow" vert="horz" wrap="square" lIns="360000" tIns="251999" rIns="360000" bIns="144000" numCol="1" spcCol="0" rtlCol="0" fromWordArt="0" anchor="t" anchorCtr="0" forceAA="0" compatLnSpc="1">
                        <a:prstTxWarp prst="textNoShape">
                          <a:avLst/>
                        </a:prstTxWarp>
                        <a:spAutoFit/>
                      </wps:bodyPr>
                    </wps:wsp>
                  </a:graphicData>
                </a:graphic>
              </wp:inline>
            </w:drawing>
          </mc:Choice>
          <mc:Fallback>
            <w:pict>
              <v:roundrect w14:anchorId="4BFE7260" id="Text Box 26" o:spid="_x0000_s1038" style="width:302.85pt;height:258.4pt;visibility:visible;mso-wrap-style:square;mso-left-percent:-10001;mso-top-percent:-10001;mso-position-horizontal:absolute;mso-position-horizontal-relative:char;mso-position-vertical:absolute;mso-position-vertical-relative:line;mso-left-percent:-10001;mso-top-percent:-10001;v-text-anchor:top" arcsize="567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" fillcolor="white [3201]" stroked="f" strokeweight=".5pt">
                <v:textbox style="mso-fit-shape-to-text:t" inset="10mm,6.99997mm,10mm,4mm">
                  <w:txbxContent>
                    <w:p w14:paraId="46AF4399" w14:textId="77777777" w:rsidR="00B67920" w:rsidRPr="00B67920" w:rsidRDefault="00B67920" w:rsidP="00B67920">
                      <w:pPr>
                        <w:pStyle w:val="Heading5"/>
                        <w:numPr>
                          <w:ilvl w:val="0"/>
                          <w:numId w:val="0"/>
                        </w:numPr>
                        <w:ind w:left="1008" w:hanging="1008"/>
                        <w:rPr>
                          <w:rStyle w:val="IntenseEmphasis"/>
                        </w:rPr>
                      </w:pPr>
                      <w:r w:rsidRPr="00B67920">
                        <w:rPr>
                          <w:rStyle w:val="IntenseEmphasis"/>
                        </w:rPr>
                        <w:t>Contact us</w:t>
                      </w:r>
                    </w:p>
                    <w:p w14:paraId="4CC10DF0" w14:textId="77777777" w:rsidR="00B67920" w:rsidRDefault="00B67920" w:rsidP="00B67920"/>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655"/>
                      </w:tblGrid>
                      <w:tr w:rsidR="00B67920" w14:paraId="0326471B" w14:textId="77777777">
                        <w:trPr>
                          <w:trHeight w:hRule="exact" w:val="567"/>
                        </w:trPr>
                        <w:tc>
                          <w:tcPr>
                            <w:tcW w:w="567" w:type="dxa"/>
                            <w:vAlign w:val="center"/>
                          </w:tcPr>
                          <w:p w14:paraId="2540835C" w14:textId="77777777" w:rsidR="00B67920" w:rsidRDefault="00B67920">
                            <w:r>
                              <w:rPr>
                                <w:noProof/>
                              </w:rPr>
                              <w:drawing>
                                <wp:inline distT="0" distB="0" distL="0" distR="0" wp14:anchorId="439C3D27" wp14:editId="5BE2CBF2">
                                  <wp:extent cx="360000" cy="3600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36FC2BBA" w14:textId="77777777" w:rsidR="00B67920" w:rsidRPr="005E5DF4" w:rsidRDefault="00B67920">
                            <w:pPr>
                              <w:pStyle w:val="ContactInformation"/>
                            </w:pPr>
                            <w:r w:rsidRPr="00EA2774">
                              <w:t>0330 122 8658</w:t>
                            </w:r>
                          </w:p>
                        </w:tc>
                      </w:tr>
                      <w:tr w:rsidR="00B67920" w14:paraId="2BADB5E4" w14:textId="77777777">
                        <w:trPr>
                          <w:trHeight w:hRule="exact" w:val="113"/>
                        </w:trPr>
                        <w:tc>
                          <w:tcPr>
                            <w:tcW w:w="567" w:type="dxa"/>
                            <w:vAlign w:val="center"/>
                          </w:tcPr>
                          <w:p w14:paraId="6E8283B0" w14:textId="77777777" w:rsidR="00B67920" w:rsidRDefault="00B67920">
                            <w:pPr>
                              <w:rPr>
                                <w:noProof/>
                              </w:rPr>
                            </w:pPr>
                          </w:p>
                        </w:tc>
                        <w:tc>
                          <w:tcPr>
                            <w:tcW w:w="7655" w:type="dxa"/>
                            <w:tcMar>
                              <w:left w:w="284" w:type="dxa"/>
                            </w:tcMar>
                            <w:vAlign w:val="center"/>
                          </w:tcPr>
                          <w:p w14:paraId="2002EF94" w14:textId="77777777" w:rsidR="00B67920" w:rsidRPr="005E5DF4" w:rsidRDefault="00B67920">
                            <w:pPr>
                              <w:rPr>
                                <w:sz w:val="28"/>
                                <w:szCs w:val="28"/>
                              </w:rPr>
                            </w:pPr>
                          </w:p>
                        </w:tc>
                      </w:tr>
                      <w:tr w:rsidR="00B67920" w14:paraId="353BE96F" w14:textId="77777777">
                        <w:trPr>
                          <w:trHeight w:hRule="exact" w:val="567"/>
                        </w:trPr>
                        <w:tc>
                          <w:tcPr>
                            <w:tcW w:w="567" w:type="dxa"/>
                            <w:vAlign w:val="center"/>
                          </w:tcPr>
                          <w:p w14:paraId="4227BD5A" w14:textId="77777777" w:rsidR="00B67920" w:rsidRDefault="00B67920">
                            <w:r>
                              <w:rPr>
                                <w:noProof/>
                              </w:rPr>
                              <w:drawing>
                                <wp:inline distT="0" distB="0" distL="0" distR="0" wp14:anchorId="26B6E765" wp14:editId="51D7D76C">
                                  <wp:extent cx="360000" cy="3600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997F127" w14:textId="77777777" w:rsidR="00B67920" w:rsidRDefault="00B67920"/>
                        </w:tc>
                        <w:tc>
                          <w:tcPr>
                            <w:tcW w:w="7655" w:type="dxa"/>
                            <w:tcMar>
                              <w:left w:w="284" w:type="dxa"/>
                            </w:tcMar>
                            <w:vAlign w:val="center"/>
                          </w:tcPr>
                          <w:p w14:paraId="250B1546" w14:textId="77777777" w:rsidR="00B67920" w:rsidRPr="005E5DF4" w:rsidRDefault="00B67920">
                            <w:pPr>
                              <w:pStyle w:val="ContactInformation"/>
                            </w:pPr>
                            <w:r w:rsidRPr="005F3F12">
                              <w:t>wavehill@wavehill.com</w:t>
                            </w:r>
                          </w:p>
                        </w:tc>
                      </w:tr>
                      <w:tr w:rsidR="00B67920" w14:paraId="0A27F4CE" w14:textId="77777777">
                        <w:trPr>
                          <w:trHeight w:hRule="exact" w:val="113"/>
                        </w:trPr>
                        <w:tc>
                          <w:tcPr>
                            <w:tcW w:w="567" w:type="dxa"/>
                            <w:vAlign w:val="center"/>
                          </w:tcPr>
                          <w:p w14:paraId="56771A58" w14:textId="77777777" w:rsidR="00B67920" w:rsidRDefault="00B67920">
                            <w:pPr>
                              <w:rPr>
                                <w:noProof/>
                              </w:rPr>
                            </w:pPr>
                          </w:p>
                        </w:tc>
                        <w:tc>
                          <w:tcPr>
                            <w:tcW w:w="7655" w:type="dxa"/>
                            <w:tcMar>
                              <w:left w:w="284" w:type="dxa"/>
                            </w:tcMar>
                            <w:vAlign w:val="center"/>
                          </w:tcPr>
                          <w:p w14:paraId="323A85B3" w14:textId="77777777" w:rsidR="00B67920" w:rsidRPr="005F3F12" w:rsidRDefault="00B67920">
                            <w:pPr>
                              <w:rPr>
                                <w:sz w:val="28"/>
                                <w:szCs w:val="28"/>
                              </w:rPr>
                            </w:pPr>
                          </w:p>
                        </w:tc>
                      </w:tr>
                      <w:tr w:rsidR="00B67920" w14:paraId="5E32B866" w14:textId="77777777">
                        <w:trPr>
                          <w:trHeight w:val="567"/>
                        </w:trPr>
                        <w:tc>
                          <w:tcPr>
                            <w:tcW w:w="567" w:type="dxa"/>
                            <w:vAlign w:val="center"/>
                          </w:tcPr>
                          <w:p w14:paraId="39E72EF8" w14:textId="77777777" w:rsidR="00B67920" w:rsidRDefault="00B67920">
                            <w:r>
                              <w:rPr>
                                <w:noProof/>
                              </w:rPr>
                              <w:drawing>
                                <wp:inline distT="0" distB="0" distL="0" distR="0" wp14:anchorId="607019E2" wp14:editId="479DD02A">
                                  <wp:extent cx="360000" cy="3600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7501B968" w14:textId="77777777" w:rsidR="00B67920" w:rsidRPr="005E5DF4" w:rsidRDefault="0002083F">
                            <w:pPr>
                              <w:pStyle w:val="ContactInformation"/>
                            </w:pPr>
                            <w:hyperlink r:id="rId98" w:history="1">
                              <w:r w:rsidR="00B67920" w:rsidRPr="009D6991">
                                <w:rPr>
                                  <w:rStyle w:val="Hyperlink"/>
                                </w:rPr>
                                <w:t>wavehill.com</w:t>
                              </w:r>
                            </w:hyperlink>
                          </w:p>
                        </w:tc>
                      </w:tr>
                    </w:tbl>
                    <w:p w14:paraId="5AD9175D" w14:textId="77777777" w:rsidR="00B67920" w:rsidRDefault="00B67920" w:rsidP="00B67920"/>
                    <w:p w14:paraId="556243B8" w14:textId="77777777" w:rsidR="00B67920" w:rsidRPr="00E276A2" w:rsidRDefault="00B67920" w:rsidP="00E276A2">
                      <w:pPr>
                        <w:rPr>
                          <w:color w:val="00632C" w:themeColor="accent1" w:themeShade="BF"/>
                          <w:sz w:val="32"/>
                          <w:szCs w:val="32"/>
                        </w:rPr>
                      </w:pPr>
                      <w:r w:rsidRPr="00E276A2">
                        <w:rPr>
                          <w:color w:val="00632C" w:themeColor="accent1" w:themeShade="BF"/>
                          <w:sz w:val="32"/>
                          <w:szCs w:val="32"/>
                        </w:rPr>
                        <w:t>Follow us on our social</w:t>
                      </w:r>
                    </w:p>
                    <w:p w14:paraId="35CCCA21" w14:textId="77777777" w:rsidR="00B67920" w:rsidRPr="005F3F12" w:rsidRDefault="00B67920" w:rsidP="00B67920"/>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655"/>
                      </w:tblGrid>
                      <w:tr w:rsidR="00B67920" w14:paraId="74EDB774" w14:textId="77777777">
                        <w:trPr>
                          <w:trHeight w:hRule="exact" w:val="567"/>
                        </w:trPr>
                        <w:tc>
                          <w:tcPr>
                            <w:tcW w:w="567" w:type="dxa"/>
                            <w:vAlign w:val="center"/>
                          </w:tcPr>
                          <w:p w14:paraId="0C731721" w14:textId="77777777" w:rsidR="00B67920" w:rsidRDefault="00B67920">
                            <w:r>
                              <w:rPr>
                                <w:noProof/>
                              </w:rPr>
                              <w:drawing>
                                <wp:inline distT="0" distB="0" distL="0" distR="0" wp14:anchorId="0C47A5AA" wp14:editId="33AB2C65">
                                  <wp:extent cx="360000" cy="360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364AF6E0" w14:textId="77777777" w:rsidR="00B67920" w:rsidRPr="005E5DF4" w:rsidRDefault="00B67920">
                            <w:pPr>
                              <w:pStyle w:val="ContactInformation"/>
                            </w:pPr>
                            <w:r>
                              <w:t>@wavehilltweets</w:t>
                            </w:r>
                          </w:p>
                        </w:tc>
                      </w:tr>
                      <w:tr w:rsidR="00B67920" w14:paraId="42B6C17D" w14:textId="77777777">
                        <w:trPr>
                          <w:trHeight w:hRule="exact" w:val="113"/>
                        </w:trPr>
                        <w:tc>
                          <w:tcPr>
                            <w:tcW w:w="567" w:type="dxa"/>
                            <w:vAlign w:val="center"/>
                          </w:tcPr>
                          <w:p w14:paraId="5EA3D34D" w14:textId="77777777" w:rsidR="00B67920" w:rsidRDefault="00B67920">
                            <w:pPr>
                              <w:rPr>
                                <w:noProof/>
                              </w:rPr>
                            </w:pPr>
                          </w:p>
                        </w:tc>
                        <w:tc>
                          <w:tcPr>
                            <w:tcW w:w="7655" w:type="dxa"/>
                            <w:tcMar>
                              <w:left w:w="284" w:type="dxa"/>
                            </w:tcMar>
                            <w:vAlign w:val="center"/>
                          </w:tcPr>
                          <w:p w14:paraId="4DEE1C0B" w14:textId="77777777" w:rsidR="00B67920" w:rsidRPr="005E5DF4" w:rsidRDefault="00B67920">
                            <w:pPr>
                              <w:rPr>
                                <w:sz w:val="28"/>
                                <w:szCs w:val="28"/>
                              </w:rPr>
                            </w:pPr>
                          </w:p>
                        </w:tc>
                      </w:tr>
                      <w:tr w:rsidR="00B67920" w14:paraId="07F293DE" w14:textId="77777777">
                        <w:trPr>
                          <w:trHeight w:hRule="exact" w:val="567"/>
                        </w:trPr>
                        <w:tc>
                          <w:tcPr>
                            <w:tcW w:w="567" w:type="dxa"/>
                            <w:vAlign w:val="center"/>
                          </w:tcPr>
                          <w:p w14:paraId="7829BD09" w14:textId="77777777" w:rsidR="00B67920" w:rsidRDefault="00B67920">
                            <w:r>
                              <w:rPr>
                                <w:noProof/>
                              </w:rPr>
                              <w:drawing>
                                <wp:inline distT="0" distB="0" distL="0" distR="0" wp14:anchorId="48D2FD07" wp14:editId="6141C351">
                                  <wp:extent cx="360000" cy="3600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7446004C" w14:textId="77777777" w:rsidR="00B67920" w:rsidRDefault="00B67920"/>
                        </w:tc>
                        <w:tc>
                          <w:tcPr>
                            <w:tcW w:w="7655" w:type="dxa"/>
                            <w:tcMar>
                              <w:left w:w="284" w:type="dxa"/>
                            </w:tcMar>
                            <w:vAlign w:val="center"/>
                          </w:tcPr>
                          <w:p w14:paraId="3C865188" w14:textId="77777777" w:rsidR="00B67920" w:rsidRPr="005E5DF4" w:rsidRDefault="00B67920">
                            <w:pPr>
                              <w:pStyle w:val="ContactInformation"/>
                            </w:pPr>
                            <w:r>
                              <w:t>wavehill</w:t>
                            </w:r>
                          </w:p>
                        </w:tc>
                      </w:tr>
                    </w:tbl>
                    <w:p w14:paraId="001F6DBD" w14:textId="77777777" w:rsidR="00B67920" w:rsidRPr="005E5DF4" w:rsidRDefault="00B67920" w:rsidP="00B67920"/>
                  </w:txbxContent>
                </v:textbox>
                <w10:anchorlock/>
              </v:roundrect>
            </w:pict>
          </mc:Fallback>
        </mc:AlternateContent>
      </w:r>
    </w:p>
    <w:sectPr w:rsidR="00A52AFD" w:rsidRPr="002C0DB4" w:rsidSect="00C24E98">
      <w:headerReference w:type="default" r:id="rId99"/>
      <w:footerReference w:type="default" r:id="rId10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A06F" w14:textId="77777777" w:rsidR="0000083B" w:rsidRDefault="0000083B" w:rsidP="001324EF">
      <w:pPr>
        <w:spacing w:after="0" w:line="240" w:lineRule="auto"/>
      </w:pPr>
      <w:r>
        <w:separator/>
      </w:r>
    </w:p>
  </w:endnote>
  <w:endnote w:type="continuationSeparator" w:id="0">
    <w:p w14:paraId="324F2469" w14:textId="77777777" w:rsidR="0000083B" w:rsidRDefault="0000083B" w:rsidP="001324EF">
      <w:pPr>
        <w:spacing w:after="0" w:line="240" w:lineRule="auto"/>
      </w:pPr>
      <w:r>
        <w:continuationSeparator/>
      </w:r>
    </w:p>
  </w:endnote>
  <w:endnote w:type="continuationNotice" w:id="1">
    <w:p w14:paraId="787347DE" w14:textId="77777777" w:rsidR="0000083B" w:rsidRDefault="000008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Std 55 Roman">
    <w:altName w:val="Malgun Gothic"/>
    <w:panose1 w:val="020B0503020203020204"/>
    <w:charset w:val="00"/>
    <w:family w:val="swiss"/>
    <w:notTrueType/>
    <w:pitch w:val="variable"/>
    <w:sig w:usb0="00000003"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4E45" w14:textId="77777777" w:rsidR="0002083F" w:rsidRDefault="00020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A2E4" w14:textId="77777777" w:rsidR="00425D27" w:rsidRPr="003020E8" w:rsidRDefault="0002083F" w:rsidP="00425D27">
    <w:pPr>
      <w:pStyle w:val="Header"/>
      <w:tabs>
        <w:tab w:val="left" w:pos="6525"/>
      </w:tabs>
      <w:rPr>
        <w:b/>
        <w:bCs/>
        <w:color w:val="00853C" w:themeColor="accent1"/>
        <w:sz w:val="32"/>
        <w:szCs w:val="32"/>
      </w:rPr>
    </w:pPr>
    <w:sdt>
      <w:sdtPr>
        <w:id w:val="1865399232"/>
        <w:docPartObj>
          <w:docPartGallery w:val="Page Numbers (Top of Page)"/>
          <w:docPartUnique/>
        </w:docPartObj>
      </w:sdtPr>
      <w:sdtEndPr>
        <w:rPr>
          <w:b/>
          <w:bCs/>
          <w:noProof/>
          <w:color w:val="00853C" w:themeColor="accent1"/>
          <w:sz w:val="32"/>
          <w:szCs w:val="32"/>
        </w:rPr>
      </w:sdtEndPr>
      <w:sdtContent>
        <w:r w:rsidR="00425D27" w:rsidRPr="003020E8">
          <w:rPr>
            <w:b/>
            <w:bCs/>
            <w:color w:val="00853C" w:themeColor="accent1"/>
            <w:sz w:val="32"/>
            <w:szCs w:val="32"/>
          </w:rPr>
          <w:t>Page</w:t>
        </w:r>
        <w:r w:rsidR="00425D27">
          <w:t xml:space="preserve"> </w:t>
        </w:r>
        <w:r w:rsidR="00425D27" w:rsidRPr="003020E8">
          <w:rPr>
            <w:b/>
            <w:bCs/>
            <w:color w:val="00853C" w:themeColor="accent1"/>
            <w:sz w:val="32"/>
            <w:szCs w:val="32"/>
          </w:rPr>
          <w:fldChar w:fldCharType="begin"/>
        </w:r>
        <w:r w:rsidR="00425D27" w:rsidRPr="003020E8">
          <w:rPr>
            <w:b/>
            <w:bCs/>
            <w:color w:val="00853C" w:themeColor="accent1"/>
            <w:sz w:val="32"/>
            <w:szCs w:val="32"/>
          </w:rPr>
          <w:instrText xml:space="preserve"> PAGE   \* MERGEFORMAT </w:instrText>
        </w:r>
        <w:r w:rsidR="00425D27" w:rsidRPr="003020E8">
          <w:rPr>
            <w:b/>
            <w:bCs/>
            <w:color w:val="00853C" w:themeColor="accent1"/>
            <w:sz w:val="32"/>
            <w:szCs w:val="32"/>
          </w:rPr>
          <w:fldChar w:fldCharType="separate"/>
        </w:r>
        <w:r w:rsidR="00425D27">
          <w:rPr>
            <w:b/>
            <w:bCs/>
            <w:color w:val="00853C" w:themeColor="accent1"/>
            <w:sz w:val="32"/>
            <w:szCs w:val="32"/>
          </w:rPr>
          <w:t>i</w:t>
        </w:r>
        <w:r w:rsidR="00425D27" w:rsidRPr="003020E8">
          <w:rPr>
            <w:b/>
            <w:bCs/>
            <w:noProof/>
            <w:color w:val="00853C" w:themeColor="accent1"/>
            <w:sz w:val="32"/>
            <w:szCs w:val="32"/>
          </w:rPr>
          <w:fldChar w:fldCharType="end"/>
        </w:r>
      </w:sdtContent>
    </w:sdt>
  </w:p>
  <w:p w14:paraId="53B9D167" w14:textId="77777777" w:rsidR="00425D27" w:rsidRDefault="00425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FCFD" w14:textId="77777777" w:rsidR="00C23E54" w:rsidRDefault="00C23E54">
    <w:pPr>
      <w:pStyle w:val="Footer"/>
    </w:pPr>
    <w:r>
      <w:rPr>
        <w:noProof/>
      </w:rPr>
      <w:drawing>
        <wp:anchor distT="0" distB="0" distL="114300" distR="114300" simplePos="0" relativeHeight="251658245" behindDoc="1" locked="0" layoutInCell="1" allowOverlap="1" wp14:anchorId="5E6C661C" wp14:editId="7F962AB7">
          <wp:simplePos x="0" y="0"/>
          <wp:positionH relativeFrom="page">
            <wp:align>left</wp:align>
          </wp:positionH>
          <wp:positionV relativeFrom="paragraph">
            <wp:posOffset>-1693990</wp:posOffset>
          </wp:positionV>
          <wp:extent cx="7559022" cy="186840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22" cy="18684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5170" w14:textId="77777777" w:rsidR="00514C4E" w:rsidRPr="003020E8" w:rsidRDefault="00514C4E" w:rsidP="00425D27">
    <w:pPr>
      <w:pStyle w:val="Header"/>
      <w:tabs>
        <w:tab w:val="left" w:pos="6525"/>
      </w:tabs>
      <w:rPr>
        <w:b/>
        <w:bCs/>
        <w:color w:val="00853C" w:themeColor="accent1"/>
        <w:sz w:val="32"/>
        <w:szCs w:val="32"/>
      </w:rPr>
    </w:pPr>
  </w:p>
  <w:p w14:paraId="746D0EED" w14:textId="77777777" w:rsidR="00514C4E" w:rsidRDefault="00514C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0223" w14:textId="77777777" w:rsidR="00514C4E" w:rsidRPr="003020E8" w:rsidRDefault="0002083F" w:rsidP="00425D27">
    <w:pPr>
      <w:pStyle w:val="Header"/>
      <w:tabs>
        <w:tab w:val="left" w:pos="6525"/>
      </w:tabs>
      <w:jc w:val="right"/>
      <w:rPr>
        <w:b/>
        <w:bCs/>
        <w:color w:val="00853C" w:themeColor="accent1"/>
        <w:sz w:val="32"/>
        <w:szCs w:val="32"/>
      </w:rPr>
    </w:pPr>
    <w:sdt>
      <w:sdtPr>
        <w:id w:val="-1311476897"/>
        <w:docPartObj>
          <w:docPartGallery w:val="Page Numbers (Top of Page)"/>
          <w:docPartUnique/>
        </w:docPartObj>
      </w:sdtPr>
      <w:sdtEndPr>
        <w:rPr>
          <w:b/>
          <w:bCs/>
          <w:noProof/>
          <w:color w:val="00853C" w:themeColor="accent1"/>
          <w:sz w:val="32"/>
          <w:szCs w:val="32"/>
        </w:rPr>
      </w:sdtEndPr>
      <w:sdtContent>
        <w:r w:rsidR="00514C4E" w:rsidRPr="003020E8">
          <w:rPr>
            <w:b/>
            <w:bCs/>
            <w:color w:val="00853C" w:themeColor="accent1"/>
            <w:sz w:val="32"/>
            <w:szCs w:val="32"/>
          </w:rPr>
          <w:t>Page</w:t>
        </w:r>
        <w:r w:rsidR="00514C4E">
          <w:t xml:space="preserve"> </w:t>
        </w:r>
        <w:r w:rsidR="00514C4E" w:rsidRPr="003020E8">
          <w:rPr>
            <w:b/>
            <w:bCs/>
            <w:color w:val="00853C" w:themeColor="accent1"/>
            <w:sz w:val="32"/>
            <w:szCs w:val="32"/>
          </w:rPr>
          <w:fldChar w:fldCharType="begin"/>
        </w:r>
        <w:r w:rsidR="00514C4E" w:rsidRPr="003020E8">
          <w:rPr>
            <w:b/>
            <w:bCs/>
            <w:color w:val="00853C" w:themeColor="accent1"/>
            <w:sz w:val="32"/>
            <w:szCs w:val="32"/>
          </w:rPr>
          <w:instrText xml:space="preserve"> PAGE   \* MERGEFORMAT </w:instrText>
        </w:r>
        <w:r w:rsidR="00514C4E" w:rsidRPr="003020E8">
          <w:rPr>
            <w:b/>
            <w:bCs/>
            <w:color w:val="00853C" w:themeColor="accent1"/>
            <w:sz w:val="32"/>
            <w:szCs w:val="32"/>
          </w:rPr>
          <w:fldChar w:fldCharType="separate"/>
        </w:r>
        <w:r w:rsidR="00514C4E">
          <w:rPr>
            <w:b/>
            <w:bCs/>
            <w:color w:val="00853C" w:themeColor="accent1"/>
            <w:sz w:val="32"/>
            <w:szCs w:val="32"/>
          </w:rPr>
          <w:t>i</w:t>
        </w:r>
        <w:r w:rsidR="00514C4E" w:rsidRPr="003020E8">
          <w:rPr>
            <w:b/>
            <w:bCs/>
            <w:noProof/>
            <w:color w:val="00853C" w:themeColor="accent1"/>
            <w:sz w:val="32"/>
            <w:szCs w:val="32"/>
          </w:rPr>
          <w:fldChar w:fldCharType="end"/>
        </w:r>
      </w:sdtContent>
    </w:sdt>
  </w:p>
  <w:p w14:paraId="00D5E9F0" w14:textId="77777777" w:rsidR="00514C4E" w:rsidRDefault="00514C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CED3" w14:textId="77777777" w:rsidR="00425D27" w:rsidRPr="003020E8" w:rsidRDefault="0002083F" w:rsidP="00425D27">
    <w:pPr>
      <w:pStyle w:val="Header"/>
      <w:tabs>
        <w:tab w:val="left" w:pos="6525"/>
      </w:tabs>
      <w:jc w:val="right"/>
      <w:rPr>
        <w:b/>
        <w:bCs/>
        <w:color w:val="00853C" w:themeColor="accent1"/>
        <w:sz w:val="32"/>
        <w:szCs w:val="32"/>
      </w:rPr>
    </w:pPr>
    <w:sdt>
      <w:sdtPr>
        <w:id w:val="-2040576016"/>
        <w:docPartObj>
          <w:docPartGallery w:val="Page Numbers (Top of Page)"/>
          <w:docPartUnique/>
        </w:docPartObj>
      </w:sdtPr>
      <w:sdtEndPr>
        <w:rPr>
          <w:b/>
          <w:bCs/>
          <w:noProof/>
          <w:color w:val="00853C" w:themeColor="accent1"/>
          <w:sz w:val="32"/>
          <w:szCs w:val="32"/>
        </w:rPr>
      </w:sdtEndPr>
      <w:sdtContent>
        <w:r w:rsidR="00425D27" w:rsidRPr="003020E8">
          <w:rPr>
            <w:b/>
            <w:bCs/>
            <w:color w:val="00853C" w:themeColor="accent1"/>
            <w:sz w:val="32"/>
            <w:szCs w:val="32"/>
          </w:rPr>
          <w:t>Page</w:t>
        </w:r>
        <w:r w:rsidR="00425D27">
          <w:t xml:space="preserve"> </w:t>
        </w:r>
        <w:r w:rsidR="00425D27" w:rsidRPr="003020E8">
          <w:rPr>
            <w:b/>
            <w:bCs/>
            <w:color w:val="00853C" w:themeColor="accent1"/>
            <w:sz w:val="32"/>
            <w:szCs w:val="32"/>
          </w:rPr>
          <w:fldChar w:fldCharType="begin"/>
        </w:r>
        <w:r w:rsidR="00425D27" w:rsidRPr="003020E8">
          <w:rPr>
            <w:b/>
            <w:bCs/>
            <w:color w:val="00853C" w:themeColor="accent1"/>
            <w:sz w:val="32"/>
            <w:szCs w:val="32"/>
          </w:rPr>
          <w:instrText xml:space="preserve"> PAGE   \* MERGEFORMAT </w:instrText>
        </w:r>
        <w:r w:rsidR="00425D27" w:rsidRPr="003020E8">
          <w:rPr>
            <w:b/>
            <w:bCs/>
            <w:color w:val="00853C" w:themeColor="accent1"/>
            <w:sz w:val="32"/>
            <w:szCs w:val="32"/>
          </w:rPr>
          <w:fldChar w:fldCharType="separate"/>
        </w:r>
        <w:r w:rsidR="00425D27">
          <w:rPr>
            <w:b/>
            <w:bCs/>
            <w:color w:val="00853C" w:themeColor="accent1"/>
            <w:sz w:val="32"/>
            <w:szCs w:val="32"/>
          </w:rPr>
          <w:t>i</w:t>
        </w:r>
        <w:r w:rsidR="00425D27" w:rsidRPr="003020E8">
          <w:rPr>
            <w:b/>
            <w:bCs/>
            <w:noProof/>
            <w:color w:val="00853C" w:themeColor="accent1"/>
            <w:sz w:val="32"/>
            <w:szCs w:val="32"/>
          </w:rPr>
          <w:fldChar w:fldCharType="end"/>
        </w:r>
      </w:sdtContent>
    </w:sdt>
  </w:p>
  <w:p w14:paraId="62A23996" w14:textId="77777777" w:rsidR="00425D27" w:rsidRDefault="00425D2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CCC9" w14:textId="77777777" w:rsidR="002B4189" w:rsidRPr="003020E8" w:rsidRDefault="0002083F" w:rsidP="00425D27">
    <w:pPr>
      <w:pStyle w:val="Header"/>
      <w:tabs>
        <w:tab w:val="left" w:pos="6525"/>
      </w:tabs>
      <w:jc w:val="right"/>
      <w:rPr>
        <w:b/>
        <w:bCs/>
        <w:color w:val="00853C" w:themeColor="accent1"/>
        <w:sz w:val="32"/>
        <w:szCs w:val="32"/>
      </w:rPr>
    </w:pPr>
    <w:sdt>
      <w:sdtPr>
        <w:id w:val="1670750381"/>
        <w:docPartObj>
          <w:docPartGallery w:val="Page Numbers (Top of Page)"/>
          <w:docPartUnique/>
        </w:docPartObj>
      </w:sdtPr>
      <w:sdtEndPr>
        <w:rPr>
          <w:b/>
          <w:bCs/>
          <w:noProof/>
          <w:color w:val="00853C" w:themeColor="accent1"/>
          <w:sz w:val="32"/>
          <w:szCs w:val="32"/>
        </w:rPr>
      </w:sdtEndPr>
      <w:sdtContent>
        <w:r w:rsidR="002B4189" w:rsidRPr="003020E8">
          <w:rPr>
            <w:b/>
            <w:bCs/>
            <w:color w:val="00853C" w:themeColor="accent1"/>
            <w:sz w:val="32"/>
            <w:szCs w:val="32"/>
          </w:rPr>
          <w:t>Page</w:t>
        </w:r>
        <w:r w:rsidR="002B4189">
          <w:t xml:space="preserve"> </w:t>
        </w:r>
        <w:r w:rsidR="002B4189" w:rsidRPr="003020E8">
          <w:rPr>
            <w:b/>
            <w:bCs/>
            <w:color w:val="00853C" w:themeColor="accent1"/>
            <w:sz w:val="32"/>
            <w:szCs w:val="32"/>
          </w:rPr>
          <w:fldChar w:fldCharType="begin"/>
        </w:r>
        <w:r w:rsidR="002B4189" w:rsidRPr="003020E8">
          <w:rPr>
            <w:b/>
            <w:bCs/>
            <w:color w:val="00853C" w:themeColor="accent1"/>
            <w:sz w:val="32"/>
            <w:szCs w:val="32"/>
          </w:rPr>
          <w:instrText xml:space="preserve"> PAGE   \* MERGEFORMAT </w:instrText>
        </w:r>
        <w:r w:rsidR="002B4189" w:rsidRPr="003020E8">
          <w:rPr>
            <w:b/>
            <w:bCs/>
            <w:color w:val="00853C" w:themeColor="accent1"/>
            <w:sz w:val="32"/>
            <w:szCs w:val="32"/>
          </w:rPr>
          <w:fldChar w:fldCharType="separate"/>
        </w:r>
        <w:r w:rsidR="002B4189">
          <w:rPr>
            <w:b/>
            <w:bCs/>
            <w:color w:val="00853C" w:themeColor="accent1"/>
            <w:sz w:val="32"/>
            <w:szCs w:val="32"/>
          </w:rPr>
          <w:t>i</w:t>
        </w:r>
        <w:r w:rsidR="002B4189" w:rsidRPr="003020E8">
          <w:rPr>
            <w:b/>
            <w:bCs/>
            <w:noProof/>
            <w:color w:val="00853C" w:themeColor="accent1"/>
            <w:sz w:val="32"/>
            <w:szCs w:val="32"/>
          </w:rPr>
          <w:fldChar w:fldCharType="end"/>
        </w:r>
      </w:sdtContent>
    </w:sdt>
  </w:p>
  <w:p w14:paraId="5B58262A" w14:textId="77777777" w:rsidR="002B4189" w:rsidRDefault="002B418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1CA0" w14:textId="77777777" w:rsidR="00FC197F" w:rsidRDefault="00103990" w:rsidP="00647EC0">
    <w:pPr>
      <w:pStyle w:val="Footer"/>
      <w:ind w:left="-851"/>
    </w:pPr>
    <w:r>
      <w:rPr>
        <w:noProof/>
      </w:rPr>
      <mc:AlternateContent>
        <mc:Choice Requires="wps">
          <w:drawing>
            <wp:inline distT="0" distB="0" distL="0" distR="0" wp14:anchorId="4ADAE127" wp14:editId="49FC692A">
              <wp:extent cx="2360930" cy="579120"/>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9120"/>
                      </a:xfrm>
                      <a:prstGeom prst="rect">
                        <a:avLst/>
                      </a:prstGeom>
                      <a:noFill/>
                      <a:ln w="9525">
                        <a:noFill/>
                        <a:miter lim="800000"/>
                        <a:headEnd/>
                        <a:tailEnd/>
                      </a:ln>
                    </wps:spPr>
                    <wps:txbx>
                      <w:txbxContent>
                        <w:p w14:paraId="2A378E70" w14:textId="77777777" w:rsidR="00103990" w:rsidRPr="00103990" w:rsidRDefault="00103990">
                          <w:pPr>
                            <w:rPr>
                              <w:b/>
                              <w:bCs/>
                              <w:color w:val="00853C" w:themeColor="accent1"/>
                              <w:sz w:val="32"/>
                              <w:szCs w:val="32"/>
                              <w:lang w:val="en-US"/>
                            </w:rPr>
                          </w:pPr>
                          <w:r w:rsidRPr="00103990">
                            <w:rPr>
                              <w:b/>
                              <w:bCs/>
                              <w:color w:val="00853C" w:themeColor="accent1"/>
                              <w:sz w:val="32"/>
                              <w:szCs w:val="32"/>
                              <w:lang w:val="en-US"/>
                            </w:rPr>
                            <w:t>wavehill.com</w:t>
                          </w:r>
                        </w:p>
                      </w:txbxContent>
                    </wps:txbx>
                    <wps:bodyPr rot="0" vert="horz" wrap="square" lIns="91440" tIns="45720" rIns="91440" bIns="45720" anchor="ctr" anchorCtr="0">
                      <a:noAutofit/>
                    </wps:bodyPr>
                  </wps:wsp>
                </a:graphicData>
              </a:graphic>
            </wp:inline>
          </w:drawing>
        </mc:Choice>
        <mc:Fallback xmlns:w16du="http://schemas.microsoft.com/office/word/2023/wordml/word16du">
          <w:pict>
            <v:shapetype w14:anchorId="4ADAE127" id="_x0000_t202" coordsize="21600,21600" o:spt="202" path="m,l,21600r21600,l21600,xe">
              <v:stroke joinstyle="miter"/>
              <v:path gradientshapeok="t" o:connecttype="rect"/>
            </v:shapetype>
            <v:shape id="Text Box 2" o:spid="_x0000_s1059" type="#_x0000_t202" style="width:185.9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" filled="f" stroked="f">
              <v:textbox>
                <w:txbxContent>
                  <w:p w14:paraId="2A378E70" w14:textId="77777777" w:rsidR="00103990" w:rsidRPr="00103990" w:rsidRDefault="00103990">
                    <w:pPr>
                      <w:rPr>
                        <w:b/>
                        <w:bCs/>
                        <w:color w:val="00853C" w:themeColor="accent1"/>
                        <w:sz w:val="32"/>
                        <w:szCs w:val="32"/>
                        <w:lang w:val="en-US"/>
                      </w:rPr>
                    </w:pPr>
                    <w:r w:rsidRPr="00103990">
                      <w:rPr>
                        <w:b/>
                        <w:bCs/>
                        <w:color w:val="00853C" w:themeColor="accent1"/>
                        <w:sz w:val="32"/>
                        <w:szCs w:val="32"/>
                        <w:lang w:val="en-US"/>
                      </w:rPr>
                      <w:t>wavehill.com</w:t>
                    </w:r>
                  </w:p>
                </w:txbxContent>
              </v:textbox>
              <w10:anchorlock/>
            </v:shape>
          </w:pict>
        </mc:Fallback>
      </mc:AlternateContent>
    </w:r>
    <w:r w:rsidR="00FC197F">
      <w:rPr>
        <w:noProof/>
      </w:rPr>
      <w:drawing>
        <wp:anchor distT="0" distB="0" distL="114300" distR="114300" simplePos="0" relativeHeight="251658248" behindDoc="1" locked="0" layoutInCell="1" allowOverlap="1" wp14:anchorId="735B3B7C" wp14:editId="0E05EBFA">
          <wp:simplePos x="0" y="0"/>
          <wp:positionH relativeFrom="page">
            <wp:align>left</wp:align>
          </wp:positionH>
          <wp:positionV relativeFrom="paragraph">
            <wp:posOffset>-810895</wp:posOffset>
          </wp:positionV>
          <wp:extent cx="7559022" cy="1868400"/>
          <wp:effectExtent l="0" t="0" r="444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22" cy="186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AD87B" w14:textId="77777777" w:rsidR="0000083B" w:rsidRDefault="0000083B" w:rsidP="001324EF">
      <w:pPr>
        <w:spacing w:after="0" w:line="240" w:lineRule="auto"/>
      </w:pPr>
      <w:r>
        <w:separator/>
      </w:r>
    </w:p>
  </w:footnote>
  <w:footnote w:type="continuationSeparator" w:id="0">
    <w:p w14:paraId="0C90C487" w14:textId="77777777" w:rsidR="0000083B" w:rsidRDefault="0000083B" w:rsidP="001324EF">
      <w:pPr>
        <w:spacing w:after="0" w:line="240" w:lineRule="auto"/>
      </w:pPr>
      <w:r>
        <w:continuationSeparator/>
      </w:r>
    </w:p>
  </w:footnote>
  <w:footnote w:type="continuationNotice" w:id="1">
    <w:p w14:paraId="5592256D" w14:textId="77777777" w:rsidR="0000083B" w:rsidRDefault="0000083B">
      <w:pPr>
        <w:spacing w:after="0" w:line="240" w:lineRule="auto"/>
      </w:pPr>
    </w:p>
  </w:footnote>
  <w:footnote w:id="2">
    <w:p w14:paraId="1D5EE0B7" w14:textId="2D43A391" w:rsidR="00E96C03" w:rsidRPr="00E96C03" w:rsidRDefault="00E96C03">
      <w:pPr>
        <w:pStyle w:val="FootnoteText"/>
      </w:pPr>
      <w:r>
        <w:rPr>
          <w:rStyle w:val="FootnoteReference"/>
        </w:rPr>
        <w:footnoteRef/>
      </w:r>
      <w:r>
        <w:t xml:space="preserve"> </w:t>
      </w:r>
      <w:r w:rsidR="002464E0" w:rsidRPr="002464E0">
        <w:t xml:space="preserve">More detailed information on the impact of GOGA Phase 1 can be found </w:t>
      </w:r>
      <w:hyperlink r:id="rId1" w:history="1">
        <w:r w:rsidR="002464E0" w:rsidRPr="002464E0">
          <w:rPr>
            <w:rStyle w:val="Hyperlink"/>
            <w:b/>
            <w:bCs/>
          </w:rPr>
          <w:t>here</w:t>
        </w:r>
      </w:hyperlink>
      <w:r w:rsidR="002464E0" w:rsidRPr="002464E0">
        <w:t>.</w:t>
      </w:r>
    </w:p>
  </w:footnote>
  <w:footnote w:id="3">
    <w:p w14:paraId="271AFD0F" w14:textId="1D7AAF22" w:rsidR="009458D7" w:rsidRPr="009458D7" w:rsidRDefault="009458D7">
      <w:pPr>
        <w:pStyle w:val="FootnoteText"/>
      </w:pPr>
      <w:r>
        <w:rPr>
          <w:rStyle w:val="FootnoteReference"/>
        </w:rPr>
        <w:footnoteRef/>
      </w:r>
      <w:r>
        <w:t xml:space="preserve"> </w:t>
      </w:r>
      <w:r w:rsidRPr="009458D7">
        <w:t xml:space="preserve">Details of the localities in Phase 2 delivery can be found </w:t>
      </w:r>
      <w:hyperlink r:id="rId2" w:history="1">
        <w:r w:rsidRPr="00A04E43">
          <w:rPr>
            <w:rStyle w:val="Hyperlink"/>
            <w:b/>
            <w:bCs/>
          </w:rPr>
          <w:t>here</w:t>
        </w:r>
      </w:hyperlink>
      <w:r w:rsidR="007044B7">
        <w:t>.</w:t>
      </w:r>
    </w:p>
  </w:footnote>
  <w:footnote w:id="4">
    <w:p w14:paraId="7FF4DA0A" w14:textId="77777777" w:rsidR="003F157F" w:rsidRPr="00E15803" w:rsidRDefault="003F157F" w:rsidP="003F157F">
      <w:pPr>
        <w:pStyle w:val="FootnoteText"/>
        <w:rPr>
          <w:b/>
        </w:rPr>
      </w:pPr>
      <w:r>
        <w:rPr>
          <w:rStyle w:val="FootnoteReference"/>
        </w:rPr>
        <w:footnoteRef/>
      </w:r>
      <w:r>
        <w:t xml:space="preserve"> You can watch a video on the Talk to Me principles by clicking on this link </w:t>
      </w:r>
      <w:hyperlink r:id="rId3" w:history="1">
        <w:r w:rsidRPr="00E15803">
          <w:rPr>
            <w:rStyle w:val="Hyperlink"/>
            <w:b/>
          </w:rPr>
          <w:t>Explaining the Talk to Me Principles</w:t>
        </w:r>
      </w:hyperlink>
    </w:p>
  </w:footnote>
  <w:footnote w:id="5">
    <w:p w14:paraId="6F5DB5A7" w14:textId="77777777" w:rsidR="003F157F" w:rsidRDefault="003F157F" w:rsidP="003F157F">
      <w:pPr>
        <w:pStyle w:val="FootnoteText"/>
      </w:pPr>
      <w:r>
        <w:rPr>
          <w:rStyle w:val="FootnoteReference"/>
        </w:rPr>
        <w:footnoteRef/>
      </w:r>
      <w:r>
        <w:t xml:space="preserve"> See </w:t>
      </w:r>
      <w:hyperlink r:id="rId4" w:history="1">
        <w:r w:rsidRPr="007F3D5D">
          <w:rPr>
            <w:rStyle w:val="Hyperlink"/>
          </w:rPr>
          <w:t>http://www.activityalliance.org.uk/how-we-help/research/1878-talk-to-me-october-2014</w:t>
        </w:r>
      </w:hyperlink>
      <w:r>
        <w:t xml:space="preserve"> </w:t>
      </w:r>
    </w:p>
  </w:footnote>
  <w:footnote w:id="6">
    <w:p w14:paraId="385C3D9D" w14:textId="18B9B0E7" w:rsidR="00302DF9" w:rsidRDefault="00302DF9">
      <w:pPr>
        <w:pStyle w:val="FootnoteText"/>
      </w:pPr>
      <w:r>
        <w:rPr>
          <w:rStyle w:val="FootnoteReference"/>
        </w:rPr>
        <w:footnoteRef/>
      </w:r>
      <w:r>
        <w:t xml:space="preserve"> Details on the Talk to me Principles can be found here: </w:t>
      </w:r>
      <w:hyperlink r:id="rId5" w:history="1">
        <w:r w:rsidRPr="006C61C9">
          <w:rPr>
            <w:rStyle w:val="Hyperlink"/>
          </w:rPr>
          <w:t>https://www.activityalliance.org.uk/how-we-help/research/ten-principles</w:t>
        </w:r>
      </w:hyperlink>
      <w:r>
        <w:t xml:space="preserve"> </w:t>
      </w:r>
    </w:p>
  </w:footnote>
  <w:footnote w:id="7">
    <w:p w14:paraId="0DAAA8AB" w14:textId="26F5EB99" w:rsidR="00982426" w:rsidRPr="00982426" w:rsidRDefault="00982426">
      <w:pPr>
        <w:pStyle w:val="FootnoteText"/>
        <w:rPr>
          <w:lang w:val="en-US"/>
        </w:rPr>
      </w:pPr>
      <w:r>
        <w:rPr>
          <w:rStyle w:val="FootnoteReference"/>
        </w:rPr>
        <w:footnoteRef/>
      </w:r>
      <w:r>
        <w:t xml:space="preserve"> </w:t>
      </w:r>
      <w:r w:rsidR="009D160B">
        <w:t>Tier 2b interviews took place 6-8 months; Tier 2</w:t>
      </w:r>
      <w:r w:rsidR="002448A0">
        <w:t>c 12-15 months</w:t>
      </w:r>
      <w:r w:rsidR="00EB41DB">
        <w:t>:</w:t>
      </w:r>
      <w:r w:rsidR="002448A0">
        <w:t xml:space="preserve"> and Tier 2d 24-26 months</w:t>
      </w:r>
      <w:r w:rsidR="00EB41DB">
        <w:t xml:space="preserve"> after GOGA registration on the Upshot management information system</w:t>
      </w:r>
      <w:r w:rsidR="002448A0">
        <w:t>.</w:t>
      </w:r>
    </w:p>
  </w:footnote>
  <w:footnote w:id="8">
    <w:p w14:paraId="3AB050DE" w14:textId="776E725C" w:rsidR="00624745" w:rsidRPr="00624745" w:rsidRDefault="00624745">
      <w:pPr>
        <w:pStyle w:val="FootnoteText"/>
      </w:pPr>
      <w:r>
        <w:rPr>
          <w:rStyle w:val="FootnoteReference"/>
        </w:rPr>
        <w:footnoteRef/>
      </w:r>
      <w:r>
        <w:t xml:space="preserve"> This refers to individuals who registered to participate in GOGA 2 activities in each of the </w:t>
      </w:r>
      <w:r w:rsidR="00C33E97">
        <w:t>22 localities the programme was delivered in.</w:t>
      </w:r>
    </w:p>
  </w:footnote>
  <w:footnote w:id="9">
    <w:p w14:paraId="171D7324" w14:textId="03FFE70B" w:rsidR="00C33E97" w:rsidRPr="00C33E97" w:rsidRDefault="00C33E97">
      <w:pPr>
        <w:pStyle w:val="FootnoteText"/>
      </w:pPr>
      <w:r>
        <w:rPr>
          <w:rStyle w:val="FootnoteReference"/>
        </w:rPr>
        <w:footnoteRef/>
      </w:r>
      <w:r>
        <w:t xml:space="preserve"> This includes people who volunteered in a range of roles to support GOGA</w:t>
      </w:r>
      <w:r w:rsidR="00720843">
        <w:t xml:space="preserve"> </w:t>
      </w:r>
      <w:r>
        <w:t>delivery</w:t>
      </w:r>
      <w:r w:rsidR="00720843">
        <w:t xml:space="preserve">. Roles included volunteer coaches or activity leads, those that supported administration of the programme, or supported more informally through </w:t>
      </w:r>
      <w:r w:rsidR="003E6B74">
        <w:t>providing transport or refreshments at activities.</w:t>
      </w:r>
    </w:p>
  </w:footnote>
  <w:footnote w:id="10">
    <w:p w14:paraId="3939BF30" w14:textId="389FBFC8" w:rsidR="00F70215" w:rsidRPr="00F70215" w:rsidRDefault="00F70215">
      <w:pPr>
        <w:pStyle w:val="FootnoteText"/>
      </w:pPr>
      <w:r>
        <w:rPr>
          <w:rStyle w:val="FootnoteReference"/>
        </w:rPr>
        <w:footnoteRef/>
      </w:r>
      <w:r>
        <w:t xml:space="preserve"> Paid staff and volunteers train</w:t>
      </w:r>
      <w:r w:rsidR="004825A0">
        <w:t>ed through GOGA funding.</w:t>
      </w:r>
    </w:p>
  </w:footnote>
  <w:footnote w:id="11">
    <w:p w14:paraId="4E28AA98" w14:textId="77777777" w:rsidR="008D2487" w:rsidRDefault="008D2487" w:rsidP="008D2487">
      <w:pPr>
        <w:pStyle w:val="FootnoteText"/>
      </w:pPr>
      <w:r>
        <w:rPr>
          <w:rStyle w:val="FootnoteReference"/>
        </w:rPr>
        <w:footnoteRef/>
      </w:r>
      <w:r>
        <w:t xml:space="preserve"> See </w:t>
      </w:r>
      <w:hyperlink r:id="rId6" w:history="1">
        <w:r w:rsidRPr="005373C1">
          <w:rPr>
            <w:rStyle w:val="Hyperlink"/>
          </w:rPr>
          <w:t>https://www.gov.uk/government/speeches/pm-address-to-the-nation-on-coronavirus-23-march-2020</w:t>
        </w:r>
      </w:hyperlink>
      <w:r>
        <w:t xml:space="preserve"> for full details of the announcement.</w:t>
      </w:r>
    </w:p>
  </w:footnote>
  <w:footnote w:id="12">
    <w:p w14:paraId="09257771" w14:textId="77777777" w:rsidR="008D2487" w:rsidRDefault="008D2487" w:rsidP="008D2487">
      <w:pPr>
        <w:pStyle w:val="FootnoteText"/>
      </w:pPr>
      <w:r>
        <w:rPr>
          <w:rStyle w:val="FootnoteReference"/>
        </w:rPr>
        <w:footnoteRef/>
      </w:r>
      <w:r>
        <w:t xml:space="preserve">  See </w:t>
      </w:r>
      <w:hyperlink r:id="rId7" w:history="1">
        <w:r w:rsidRPr="005373C1">
          <w:rPr>
            <w:rStyle w:val="Hyperlink"/>
          </w:rPr>
          <w:t>https://www.gov.uk/government/speeches/pm-statement-in-the-house-of-commons-11-may-2020</w:t>
        </w:r>
      </w:hyperlink>
      <w:r>
        <w:t xml:space="preserve"> for further details of how restrictions were gradually eased.</w:t>
      </w:r>
    </w:p>
  </w:footnote>
  <w:footnote w:id="13">
    <w:p w14:paraId="0F6202AA" w14:textId="312701A4" w:rsidR="004A4691" w:rsidRDefault="004A4691" w:rsidP="004A4691">
      <w:pPr>
        <w:pStyle w:val="FootnoteText"/>
      </w:pPr>
      <w:r>
        <w:rPr>
          <w:rStyle w:val="FootnoteReference"/>
        </w:rPr>
        <w:footnoteRef/>
      </w:r>
      <w:r>
        <w:t xml:space="preserve"> Analysis of these groups </w:t>
      </w:r>
      <w:r w:rsidR="00D8799A">
        <w:t xml:space="preserve">for the evaluation </w:t>
      </w:r>
      <w:r>
        <w:t xml:space="preserve">focuses upon: </w:t>
      </w:r>
      <w:r w:rsidRPr="00A70F1F">
        <w:t>Very least active – no physical activity, or only up to 10 mins of physical activity (involving walking for at least 10 mins; gardening, cycling, sport, or dance) per day in the four weeks prior to GOGA participation</w:t>
      </w:r>
      <w:r>
        <w:t xml:space="preserve">; </w:t>
      </w:r>
      <w:r w:rsidRPr="00A70F1F">
        <w:t>Least active – over 11 minutes and up to 20 mins per day on average</w:t>
      </w:r>
      <w:r>
        <w:t xml:space="preserve">; </w:t>
      </w:r>
      <w:r w:rsidRPr="00A70F1F">
        <w:t>Active – 30 mins per day on average</w:t>
      </w:r>
      <w:r>
        <w:t>.</w:t>
      </w:r>
    </w:p>
  </w:footnote>
  <w:footnote w:id="14">
    <w:p w14:paraId="3E0CEAAE" w14:textId="20DBE095" w:rsidR="004A4691" w:rsidRDefault="004A4691" w:rsidP="004A4691">
      <w:pPr>
        <w:pStyle w:val="FootnoteText"/>
      </w:pPr>
      <w:r>
        <w:rPr>
          <w:rStyle w:val="FootnoteReference"/>
        </w:rPr>
        <w:footnoteRef/>
      </w:r>
      <w:r>
        <w:t xml:space="preserve"> </w:t>
      </w:r>
      <w:hyperlink r:id="rId8" w:history="1">
        <w:r w:rsidR="00F03484" w:rsidRPr="00F03484">
          <w:rPr>
            <w:rStyle w:val="Hyperlink"/>
            <w:b/>
            <w:bCs/>
          </w:rPr>
          <w:t>Sport England</w:t>
        </w:r>
      </w:hyperlink>
      <w:r w:rsidR="00F03484">
        <w:t xml:space="preserve"> </w:t>
      </w:r>
      <w:r>
        <w:t>have a slightly different definition that capture the least active in an inactive group. In this the i</w:t>
      </w:r>
      <w:r w:rsidRPr="0060312E">
        <w:t xml:space="preserve">nactive </w:t>
      </w:r>
      <w:r>
        <w:t xml:space="preserve">group covers those </w:t>
      </w:r>
      <w:r w:rsidRPr="0060312E">
        <w:t>doing 0 – 29 minutes of moderate intensity activity per week</w:t>
      </w:r>
      <w:r>
        <w:t xml:space="preserve">. </w:t>
      </w:r>
    </w:p>
  </w:footnote>
  <w:footnote w:id="15">
    <w:p w14:paraId="3AD16CB8" w14:textId="641317B1" w:rsidR="008845E5" w:rsidRDefault="008845E5">
      <w:pPr>
        <w:pStyle w:val="FootnoteText"/>
      </w:pPr>
      <w:r>
        <w:rPr>
          <w:rStyle w:val="FootnoteReference"/>
        </w:rPr>
        <w:footnoteRef/>
      </w:r>
      <w:r>
        <w:t xml:space="preserve"> Compared to GOGA </w:t>
      </w:r>
      <w:r w:rsidR="00C7243D">
        <w:t>Pha</w:t>
      </w:r>
      <w:r w:rsidR="00D7374F">
        <w:t>s</w:t>
      </w:r>
      <w:r w:rsidR="00C7243D">
        <w:t xml:space="preserve">e </w:t>
      </w:r>
      <w:r>
        <w:t xml:space="preserve">1 </w:t>
      </w:r>
      <w:r w:rsidR="008B520F">
        <w:t>outcomes,</w:t>
      </w:r>
      <w:r>
        <w:t xml:space="preserve"> </w:t>
      </w:r>
      <w:r w:rsidR="00F74195">
        <w:t xml:space="preserve">participants report </w:t>
      </w:r>
      <w:r w:rsidR="00080090">
        <w:t>smaller increases, however some of this differen</w:t>
      </w:r>
      <w:r w:rsidR="00792B03">
        <w:t>ce</w:t>
      </w:r>
      <w:r w:rsidR="00080090">
        <w:t xml:space="preserve"> may </w:t>
      </w:r>
      <w:r w:rsidR="00C7243D">
        <w:t>be due to methodological changes between GOGA Phase 1 and 2</w:t>
      </w:r>
      <w:r w:rsidR="00175641">
        <w:t xml:space="preserve">. </w:t>
      </w:r>
      <w:r w:rsidR="00C7243D">
        <w:t xml:space="preserve"> </w:t>
      </w:r>
    </w:p>
  </w:footnote>
  <w:footnote w:id="16">
    <w:p w14:paraId="047C5DF1" w14:textId="3C59644E" w:rsidR="00AE1182" w:rsidRPr="00AE1182" w:rsidRDefault="00AE1182">
      <w:pPr>
        <w:pStyle w:val="FootnoteText"/>
      </w:pPr>
      <w:r>
        <w:rPr>
          <w:rStyle w:val="FootnoteReference"/>
        </w:rPr>
        <w:footnoteRef/>
      </w:r>
      <w:r>
        <w:t xml:space="preserve"> </w:t>
      </w:r>
      <w:r w:rsidRPr="00AE1182">
        <w:t>Luhmann, M., Buecker, S. &amp; Rüsberg, M. Loneliness across time and space. Nat Rev Psychol 2, 9–23 (2023).</w:t>
      </w:r>
      <w:r>
        <w:t xml:space="preserve"> Available at: </w:t>
      </w:r>
      <w:hyperlink r:id="rId9" w:history="1">
        <w:r w:rsidR="00695D2B" w:rsidRPr="009E2799">
          <w:rPr>
            <w:rStyle w:val="Hyperlink"/>
          </w:rPr>
          <w:t>https://www.nature.com/articles/s44159-022-00124-1</w:t>
        </w:r>
      </w:hyperlink>
      <w:r w:rsidR="00695D2B">
        <w:t xml:space="preserve"> </w:t>
      </w:r>
    </w:p>
  </w:footnote>
  <w:footnote w:id="17">
    <w:p w14:paraId="02FDC7F8" w14:textId="77777777" w:rsidR="001A5874" w:rsidRDefault="001A5874" w:rsidP="001A5874">
      <w:pPr>
        <w:pStyle w:val="FootnoteText"/>
      </w:pPr>
      <w:r>
        <w:rPr>
          <w:rStyle w:val="FootnoteReference"/>
        </w:rPr>
        <w:footnoteRef/>
      </w:r>
      <w:r>
        <w:t xml:space="preserve"> </w:t>
      </w:r>
      <w:r w:rsidRPr="0062252D">
        <w:rPr>
          <w:sz w:val="20"/>
          <w:szCs w:val="16"/>
        </w:rPr>
        <w:t>Wavehill (2021) Get Out Get Active Cost Saving Modelling</w:t>
      </w:r>
    </w:p>
  </w:footnote>
  <w:footnote w:id="18">
    <w:p w14:paraId="3DD9FF6B" w14:textId="31DE478F" w:rsidR="000C436F" w:rsidRPr="00984A7E" w:rsidRDefault="000C436F" w:rsidP="000C436F">
      <w:pPr>
        <w:pStyle w:val="FootnoteText"/>
      </w:pPr>
      <w:r>
        <w:rPr>
          <w:rStyle w:val="FootnoteReference"/>
        </w:rPr>
        <w:footnoteRef/>
      </w:r>
      <w:r>
        <w:t xml:space="preserve"> </w:t>
      </w:r>
      <w:r w:rsidRPr="005815BE">
        <w:t xml:space="preserve">Note: As detailed in the programme Theory of Change </w:t>
      </w:r>
      <w:r w:rsidR="000D16C7">
        <w:t>in Figure 1.4</w:t>
      </w:r>
      <w:r w:rsidRPr="005815BE">
        <w:t xml:space="preserve">. </w:t>
      </w:r>
    </w:p>
  </w:footnote>
  <w:footnote w:id="19">
    <w:p w14:paraId="23B1A52A" w14:textId="01550B62" w:rsidR="00DA5AE1" w:rsidRPr="00DA5AE1" w:rsidRDefault="00DA5AE1">
      <w:pPr>
        <w:pStyle w:val="FootnoteText"/>
      </w:pPr>
      <w:r>
        <w:rPr>
          <w:rStyle w:val="FootnoteReference"/>
        </w:rPr>
        <w:footnoteRef/>
      </w:r>
      <w:r>
        <w:t xml:space="preserve"> See Figure 4.1 below for a definition of these</w:t>
      </w:r>
    </w:p>
  </w:footnote>
  <w:footnote w:id="20">
    <w:p w14:paraId="4D4BEA57" w14:textId="77777777" w:rsidR="00820B03" w:rsidRDefault="00820B03" w:rsidP="00820B03">
      <w:pPr>
        <w:pStyle w:val="FootnoteText"/>
      </w:pPr>
      <w:r>
        <w:rPr>
          <w:rStyle w:val="FootnoteReference"/>
        </w:rPr>
        <w:footnoteRef/>
      </w:r>
      <w:r>
        <w:t xml:space="preserve"> Note: All financial values are represented in 2023 prices using the Bank of England Inflation Calculator</w:t>
      </w:r>
    </w:p>
  </w:footnote>
  <w:footnote w:id="21">
    <w:p w14:paraId="41B66195" w14:textId="77777777" w:rsidR="005F38E9" w:rsidRDefault="005F38E9" w:rsidP="005F38E9">
      <w:pPr>
        <w:pStyle w:val="FootnoteText"/>
      </w:pPr>
      <w:r>
        <w:rPr>
          <w:rStyle w:val="FootnoteReference"/>
        </w:rPr>
        <w:footnoteRef/>
      </w:r>
      <w:r>
        <w:t xml:space="preserve"> </w:t>
      </w:r>
      <w:hyperlink r:id="rId10" w:history="1">
        <w:r w:rsidRPr="00595C2A">
          <w:rPr>
            <w:rStyle w:val="Hyperlink"/>
            <w:sz w:val="20"/>
            <w:szCs w:val="16"/>
          </w:rPr>
          <w:t>The SROI Network (2012)</w:t>
        </w:r>
        <w:r w:rsidRPr="00595C2A">
          <w:rPr>
            <w:rStyle w:val="Hyperlink"/>
            <w:i/>
            <w:iCs/>
            <w:sz w:val="20"/>
            <w:szCs w:val="16"/>
          </w:rPr>
          <w:t xml:space="preserve"> </w:t>
        </w:r>
        <w:r w:rsidRPr="00595C2A">
          <w:rPr>
            <w:rStyle w:val="Hyperlink"/>
            <w:sz w:val="20"/>
            <w:szCs w:val="16"/>
          </w:rPr>
          <w:t>A guide to Social Return on Investment</w:t>
        </w:r>
      </w:hyperlink>
    </w:p>
  </w:footnote>
  <w:footnote w:id="22">
    <w:p w14:paraId="737074E5" w14:textId="77777777" w:rsidR="0032205A" w:rsidRDefault="0032205A" w:rsidP="0032205A">
      <w:pPr>
        <w:pStyle w:val="FootnoteText"/>
      </w:pPr>
      <w:r>
        <w:rPr>
          <w:rStyle w:val="FootnoteReference"/>
        </w:rPr>
        <w:footnoteRef/>
      </w:r>
      <w:r>
        <w:t xml:space="preserve"> </w:t>
      </w:r>
      <w:hyperlink r:id="rId11" w:history="1">
        <w:r w:rsidRPr="007F257E">
          <w:rPr>
            <w:rStyle w:val="Hyperlink"/>
          </w:rPr>
          <w:t xml:space="preserve">Peytrignet, S </w:t>
        </w:r>
        <w:r w:rsidRPr="007F257E">
          <w:rPr>
            <w:rStyle w:val="Hyperlink"/>
            <w:i/>
            <w:iCs/>
          </w:rPr>
          <w:t>et al.</w:t>
        </w:r>
        <w:r w:rsidRPr="007F257E">
          <w:rPr>
            <w:rStyle w:val="Hyperlink"/>
          </w:rPr>
          <w:t xml:space="preserve">  (2020) Loneliness Monetisation Report Analysis for the Department for Digital, Culture, Media &amp; Sport</w:t>
        </w:r>
      </w:hyperlink>
    </w:p>
  </w:footnote>
  <w:footnote w:id="23">
    <w:p w14:paraId="6A6D7158" w14:textId="77777777" w:rsidR="002E18CC" w:rsidRDefault="002E18CC" w:rsidP="002E18CC">
      <w:pPr>
        <w:pStyle w:val="FootnoteText"/>
      </w:pPr>
      <w:r>
        <w:rPr>
          <w:rStyle w:val="FootnoteReference"/>
        </w:rPr>
        <w:footnoteRef/>
      </w:r>
      <w:r>
        <w:t xml:space="preserve"> Note: This total has been reduced by 10 to account for the participants that reported improved wellbeing and reduced loneliness. </w:t>
      </w:r>
    </w:p>
  </w:footnote>
  <w:footnote w:id="24">
    <w:p w14:paraId="4A94CD84" w14:textId="77777777" w:rsidR="00506C54" w:rsidRDefault="00506C54" w:rsidP="00506C54">
      <w:pPr>
        <w:pStyle w:val="FootnoteText"/>
      </w:pPr>
      <w:r>
        <w:rPr>
          <w:rStyle w:val="FootnoteReference"/>
        </w:rPr>
        <w:footnoteRef/>
      </w:r>
      <w:r>
        <w:t xml:space="preserve"> Note: Attribution rates were calculated for each outcome and this figure is an average across all outcomes in the subjective wellbeing domain.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411A" w14:textId="77777777" w:rsidR="0002083F" w:rsidRDefault="000208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94CE" w14:textId="77777777" w:rsidR="005A4804" w:rsidRPr="003020E8" w:rsidRDefault="005A4804" w:rsidP="00DD4232">
    <w:pPr>
      <w:pStyle w:val="Header"/>
      <w:tabs>
        <w:tab w:val="left" w:pos="6525"/>
      </w:tabs>
      <w:rPr>
        <w:b/>
        <w:bCs/>
        <w:color w:val="00853C" w:themeColor="accent1"/>
        <w:sz w:val="32"/>
        <w:szCs w:val="32"/>
      </w:rPr>
    </w:pPr>
    <w:r>
      <w:tab/>
    </w:r>
    <w:r>
      <w:tab/>
    </w:r>
    <w:r>
      <w:tab/>
    </w:r>
    <w:r>
      <w:rPr>
        <w:noProof/>
      </w:rPr>
      <mc:AlternateContent>
        <mc:Choice Requires="wps">
          <w:drawing>
            <wp:anchor distT="0" distB="0" distL="118745" distR="118745" simplePos="0" relativeHeight="251658253" behindDoc="1" locked="0" layoutInCell="1" allowOverlap="0" wp14:anchorId="4AA7130E" wp14:editId="0692DCED">
              <wp:simplePos x="0" y="0"/>
              <wp:positionH relativeFrom="page">
                <wp:posOffset>-57150</wp:posOffset>
              </wp:positionH>
              <wp:positionV relativeFrom="page">
                <wp:posOffset>0</wp:posOffset>
              </wp:positionV>
              <wp:extent cx="7620000" cy="266700"/>
              <wp:effectExtent l="0" t="0" r="0" b="0"/>
              <wp:wrapNone/>
              <wp:docPr id="584109376" name="Rectangle 584109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7C823" w14:textId="77777777" w:rsidR="005A4804" w:rsidRDefault="005A4804"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4AA7130E" id="Rectangle 584109376" o:spid="_x0000_s1047" alt="&quot;&quot;" style="position:absolute;margin-left:-4.5pt;margin-top:0;width:600pt;height:21pt;z-index:-251658227;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" o:allowoverlap="f" fillcolor="#00853c [3204]" stroked="f" strokeweight="1pt">
              <v:textbox>
                <w:txbxContent>
                  <w:p w14:paraId="3697C823" w14:textId="77777777" w:rsidR="005A4804" w:rsidRDefault="005A4804" w:rsidP="003020E8">
                    <w:pPr>
                      <w:pStyle w:val="Header"/>
                      <w:rPr>
                        <w:caps/>
                        <w:color w:val="FFFFFF" w:themeColor="background1"/>
                      </w:rPr>
                    </w:pPr>
                  </w:p>
                </w:txbxContent>
              </v:textbox>
              <w10:wrap anchorx="page" anchory="page"/>
            </v:rect>
          </w:pict>
        </mc:Fallback>
      </mc:AlternateContent>
    </w:r>
  </w:p>
  <w:p w14:paraId="47BD77BB" w14:textId="77777777" w:rsidR="005A4804" w:rsidRDefault="005A48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BD43" w14:textId="4E0EB25B" w:rsidR="00D90BEF" w:rsidRPr="003020E8" w:rsidRDefault="00D90BEF" w:rsidP="00DD4232">
    <w:pPr>
      <w:pStyle w:val="Header"/>
      <w:tabs>
        <w:tab w:val="left" w:pos="6525"/>
      </w:tabs>
      <w:rPr>
        <w:b/>
        <w:bCs/>
        <w:color w:val="00853C" w:themeColor="accent1"/>
        <w:sz w:val="32"/>
        <w:szCs w:val="32"/>
      </w:rPr>
    </w:pPr>
    <w:r>
      <w:rPr>
        <w:noProof/>
      </w:rPr>
      <mc:AlternateContent>
        <mc:Choice Requires="wps">
          <w:drawing>
            <wp:anchor distT="0" distB="0" distL="118745" distR="118745" simplePos="0" relativeHeight="251658254" behindDoc="1" locked="0" layoutInCell="1" allowOverlap="0" wp14:anchorId="6476B969" wp14:editId="222B4A90">
              <wp:simplePos x="0" y="0"/>
              <wp:positionH relativeFrom="page">
                <wp:posOffset>-57150</wp:posOffset>
              </wp:positionH>
              <wp:positionV relativeFrom="page">
                <wp:posOffset>0</wp:posOffset>
              </wp:positionV>
              <wp:extent cx="10725150" cy="266700"/>
              <wp:effectExtent l="0" t="0" r="0" b="0"/>
              <wp:wrapNone/>
              <wp:docPr id="1949322494" name="Rectangle 1949322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515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33247" w14:textId="77777777" w:rsidR="00D90BEF" w:rsidRDefault="00D90BEF"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6476B969" id="Rectangle 1949322494" o:spid="_x0000_s1048" alt="&quot;&quot;" style="position:absolute;margin-left:-4.5pt;margin-top:0;width:844.5pt;height:21pt;z-index:-251658226;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" o:allowoverlap="f" fillcolor="#00853c [3204]" stroked="f" strokeweight="1pt">
              <v:textbox>
                <w:txbxContent>
                  <w:p w14:paraId="30C33247" w14:textId="77777777" w:rsidR="00D90BEF" w:rsidRDefault="00D90BEF" w:rsidP="003020E8">
                    <w:pPr>
                      <w:pStyle w:val="Header"/>
                      <w:rPr>
                        <w:caps/>
                        <w:color w:val="FFFFFF" w:themeColor="background1"/>
                      </w:rPr>
                    </w:pPr>
                  </w:p>
                </w:txbxContent>
              </v:textbox>
              <w10:wrap anchorx="page" anchory="page"/>
            </v:rect>
          </w:pict>
        </mc:Fallback>
      </mc:AlternateContent>
    </w:r>
    <w:r>
      <w:tab/>
    </w:r>
    <w:r>
      <w:tab/>
    </w:r>
    <w:r>
      <w:tab/>
    </w:r>
  </w:p>
  <w:p w14:paraId="490874D4" w14:textId="77777777" w:rsidR="00D90BEF" w:rsidRDefault="00D90BE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E182" w14:textId="77777777" w:rsidR="0065418F" w:rsidRPr="003020E8" w:rsidRDefault="0065418F" w:rsidP="00DD4232">
    <w:pPr>
      <w:pStyle w:val="Header"/>
      <w:tabs>
        <w:tab w:val="left" w:pos="6525"/>
      </w:tabs>
      <w:rPr>
        <w:b/>
        <w:bCs/>
        <w:color w:val="00853C" w:themeColor="accent1"/>
        <w:sz w:val="32"/>
        <w:szCs w:val="32"/>
      </w:rPr>
    </w:pPr>
    <w:r>
      <w:tab/>
    </w:r>
    <w:r>
      <w:tab/>
    </w:r>
    <w:r>
      <w:tab/>
    </w:r>
    <w:r>
      <w:rPr>
        <w:noProof/>
      </w:rPr>
      <mc:AlternateContent>
        <mc:Choice Requires="wps">
          <w:drawing>
            <wp:anchor distT="0" distB="0" distL="118745" distR="118745" simplePos="0" relativeHeight="251658255" behindDoc="1" locked="0" layoutInCell="1" allowOverlap="0" wp14:anchorId="10ABA9A9" wp14:editId="24987EC1">
              <wp:simplePos x="0" y="0"/>
              <wp:positionH relativeFrom="page">
                <wp:posOffset>-57150</wp:posOffset>
              </wp:positionH>
              <wp:positionV relativeFrom="page">
                <wp:posOffset>0</wp:posOffset>
              </wp:positionV>
              <wp:extent cx="7620000" cy="266700"/>
              <wp:effectExtent l="0" t="0" r="0" b="0"/>
              <wp:wrapNone/>
              <wp:docPr id="627691711" name="Rectangle 6276917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75E57" w14:textId="77777777" w:rsidR="0065418F" w:rsidRDefault="0065418F"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10ABA9A9" id="Rectangle 627691711" o:spid="_x0000_s1049" alt="&quot;&quot;" style="position:absolute;margin-left:-4.5pt;margin-top:0;width:600pt;height:21pt;z-index:-251658225;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" o:allowoverlap="f" fillcolor="#00853c [3204]" stroked="f" strokeweight="1pt">
              <v:textbox>
                <w:txbxContent>
                  <w:p w14:paraId="0E575E57" w14:textId="77777777" w:rsidR="0065418F" w:rsidRDefault="0065418F" w:rsidP="003020E8">
                    <w:pPr>
                      <w:pStyle w:val="Header"/>
                      <w:rPr>
                        <w:caps/>
                        <w:color w:val="FFFFFF" w:themeColor="background1"/>
                      </w:rPr>
                    </w:pPr>
                  </w:p>
                </w:txbxContent>
              </v:textbox>
              <w10:wrap anchorx="page" anchory="page"/>
            </v:rect>
          </w:pict>
        </mc:Fallback>
      </mc:AlternateContent>
    </w:r>
  </w:p>
  <w:p w14:paraId="2A3A1105" w14:textId="77777777" w:rsidR="0065418F" w:rsidRDefault="0065418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F645" w14:textId="77777777" w:rsidR="002B4189" w:rsidRPr="003020E8" w:rsidRDefault="002B4189" w:rsidP="00DD4232">
    <w:pPr>
      <w:pStyle w:val="Header"/>
      <w:tabs>
        <w:tab w:val="left" w:pos="6525"/>
      </w:tabs>
      <w:rPr>
        <w:b/>
        <w:bCs/>
        <w:color w:val="00853C" w:themeColor="accent1"/>
        <w:sz w:val="32"/>
        <w:szCs w:val="32"/>
      </w:rPr>
    </w:pPr>
    <w:r>
      <w:rPr>
        <w:noProof/>
      </w:rPr>
      <mc:AlternateContent>
        <mc:Choice Requires="wps">
          <w:drawing>
            <wp:anchor distT="0" distB="0" distL="118745" distR="118745" simplePos="0" relativeHeight="251658256" behindDoc="1" locked="0" layoutInCell="1" allowOverlap="0" wp14:anchorId="4EDCD106" wp14:editId="084BC2AD">
              <wp:simplePos x="0" y="0"/>
              <wp:positionH relativeFrom="page">
                <wp:posOffset>-54592</wp:posOffset>
              </wp:positionH>
              <wp:positionV relativeFrom="page">
                <wp:align>top</wp:align>
              </wp:positionV>
              <wp:extent cx="11034215" cy="266700"/>
              <wp:effectExtent l="0" t="0" r="0" b="0"/>
              <wp:wrapNone/>
              <wp:docPr id="1027191799" name="Rectangle 10271917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34215"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FC154" w14:textId="77777777" w:rsidR="002B4189" w:rsidRDefault="002B4189"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4EDCD106" id="Rectangle 1027191799" o:spid="_x0000_s1050" alt="&quot;&quot;" style="position:absolute;margin-left:-4.3pt;margin-top:0;width:868.85pt;height:21pt;z-index:-251658224;visibility:visible;mso-wrap-style:square;mso-width-percent:0;mso-height-percent:0;mso-wrap-distance-left:9.35pt;mso-wrap-distance-top:0;mso-wrap-distance-right:9.35pt;mso-wrap-distance-bottom:0;mso-position-horizontal:absolute;mso-position-horizontal-relative:page;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" o:allowoverlap="f" fillcolor="#00853c [3204]" stroked="f" strokeweight="1pt">
              <v:textbox>
                <w:txbxContent>
                  <w:p w14:paraId="319FC154" w14:textId="77777777" w:rsidR="002B4189" w:rsidRDefault="002B4189" w:rsidP="003020E8">
                    <w:pPr>
                      <w:pStyle w:val="Header"/>
                      <w:rPr>
                        <w:caps/>
                        <w:color w:val="FFFFFF" w:themeColor="background1"/>
                      </w:rPr>
                    </w:pPr>
                  </w:p>
                </w:txbxContent>
              </v:textbox>
              <w10:wrap anchorx="page" anchory="page"/>
            </v:rect>
          </w:pict>
        </mc:Fallback>
      </mc:AlternateContent>
    </w:r>
    <w:r>
      <w:tab/>
    </w:r>
    <w:r>
      <w:tab/>
    </w:r>
    <w:r>
      <w:tab/>
    </w:r>
  </w:p>
  <w:p w14:paraId="6B656B89" w14:textId="77777777" w:rsidR="002B4189" w:rsidRDefault="002B418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A617" w14:textId="77777777" w:rsidR="002B4189" w:rsidRDefault="002B4189">
    <w:pPr>
      <w:pStyle w:val="Header"/>
    </w:pPr>
    <w:r>
      <w:rPr>
        <w:noProof/>
      </w:rPr>
      <mc:AlternateContent>
        <mc:Choice Requires="wpg">
          <w:drawing>
            <wp:anchor distT="0" distB="0" distL="114300" distR="114300" simplePos="0" relativeHeight="251658257" behindDoc="1" locked="0" layoutInCell="1" allowOverlap="1" wp14:anchorId="5D78251D" wp14:editId="6534A133">
              <wp:simplePos x="0" y="0"/>
              <wp:positionH relativeFrom="column">
                <wp:posOffset>-1073426</wp:posOffset>
              </wp:positionH>
              <wp:positionV relativeFrom="page">
                <wp:posOffset>-654299</wp:posOffset>
              </wp:positionV>
              <wp:extent cx="8989060" cy="2266950"/>
              <wp:effectExtent l="0" t="0" r="2540" b="0"/>
              <wp:wrapNone/>
              <wp:docPr id="1500693717" name="Group 15006937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89060" cy="2266950"/>
                        <a:chOff x="0" y="0"/>
                        <a:chExt cx="8989060" cy="2266950"/>
                      </a:xfrm>
                    </wpg:grpSpPr>
                    <wpg:grpSp>
                      <wpg:cNvPr id="1026087393" name="Group 1026087393">
                        <a:extLst>
                          <a:ext uri="{C183D7F6-B498-43B3-948B-1728B52AA6E4}">
                            <adec:decorative xmlns:adec="http://schemas.microsoft.com/office/drawing/2017/decorative" val="1"/>
                          </a:ext>
                        </a:extLst>
                      </wpg:cNvPr>
                      <wpg:cNvGrpSpPr/>
                      <wpg:grpSpPr>
                        <a:xfrm>
                          <a:off x="0" y="0"/>
                          <a:ext cx="8989060" cy="2266950"/>
                          <a:chOff x="0" y="0"/>
                          <a:chExt cx="8989606" cy="2266950"/>
                        </a:xfrm>
                      </wpg:grpSpPr>
                      <pic:pic xmlns:pic="http://schemas.openxmlformats.org/drawingml/2006/picture">
                        <pic:nvPicPr>
                          <pic:cNvPr id="1052691076" name="Picture 1052691076">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34528" b="25628"/>
                          <a:stretch/>
                        </pic:blipFill>
                        <pic:spPr bwMode="auto">
                          <a:xfrm>
                            <a:off x="255181" y="0"/>
                            <a:ext cx="8734425" cy="2266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0611596" name="Picture 980611596">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510362"/>
                            <a:ext cx="8115300" cy="1367155"/>
                          </a:xfrm>
                          <a:prstGeom prst="rect">
                            <a:avLst/>
                          </a:prstGeom>
                        </pic:spPr>
                      </pic:pic>
                      <pic:pic xmlns:pic="http://schemas.openxmlformats.org/drawingml/2006/picture">
                        <pic:nvPicPr>
                          <pic:cNvPr id="1810086995" name="Picture 1810086995">
                            <a:extLst>
                              <a:ext uri="{C183D7F6-B498-43B3-948B-1728B52AA6E4}">
                                <adec:decorative xmlns:adec="http://schemas.microsoft.com/office/drawing/2017/decorative" val="1"/>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871875" y="777063"/>
                            <a:ext cx="2211754" cy="655865"/>
                          </a:xfrm>
                          <a:prstGeom prst="rect">
                            <a:avLst/>
                          </a:prstGeom>
                        </pic:spPr>
                      </pic:pic>
                      <wps:wsp>
                        <wps:cNvPr id="1603481693" name="Text Box 2">
                          <a:extLst>
                            <a:ext uri="{C183D7F6-B498-43B3-948B-1728B52AA6E4}">
                              <adec:decorative xmlns:adec="http://schemas.microsoft.com/office/drawing/2017/decorative" val="1"/>
                            </a:ext>
                          </a:extLst>
                        </wps:cNvPr>
                        <wps:cNvSpPr txBox="1">
                          <a:spLocks noChangeArrowheads="1"/>
                        </wps:cNvSpPr>
                        <wps:spPr bwMode="auto">
                          <a:xfrm>
                            <a:off x="5443868" y="777063"/>
                            <a:ext cx="2292350" cy="533400"/>
                          </a:xfrm>
                          <a:prstGeom prst="rect">
                            <a:avLst/>
                          </a:prstGeom>
                          <a:noFill/>
                          <a:ln w="9525">
                            <a:noFill/>
                            <a:miter lim="800000"/>
                            <a:headEnd/>
                            <a:tailEnd/>
                          </a:ln>
                        </wps:spPr>
                        <wps:txbx>
                          <w:txbxContent>
                            <w:p w14:paraId="58C88868" w14:textId="77777777" w:rsidR="002B4189" w:rsidRPr="001324EF" w:rsidRDefault="002B4189">
                              <w:pPr>
                                <w:jc w:val="right"/>
                                <w:rPr>
                                  <w:rFonts w:cstheme="minorHAnsi"/>
                                  <w:b/>
                                  <w:bCs/>
                                  <w:color w:val="FFFFFF" w:themeColor="background1"/>
                                  <w:sz w:val="40"/>
                                  <w:szCs w:val="40"/>
                                </w:rPr>
                              </w:pPr>
                              <w:r w:rsidRPr="001324EF">
                                <w:rPr>
                                  <w:rFonts w:cstheme="minorHAnsi"/>
                                  <w:b/>
                                  <w:bCs/>
                                  <w:color w:val="FFFFFF" w:themeColor="background1"/>
                                  <w:sz w:val="40"/>
                                  <w:szCs w:val="40"/>
                                </w:rPr>
                                <w:t>wavehill.com</w:t>
                              </w:r>
                            </w:p>
                          </w:txbxContent>
                        </wps:txbx>
                        <wps:bodyPr rot="0" vert="horz" wrap="square" lIns="91440" tIns="45720" rIns="91440" bIns="45720" anchor="t" anchorCtr="0">
                          <a:noAutofit/>
                        </wps:bodyPr>
                      </wps:wsp>
                    </wpg:grpSp>
                    <pic:pic xmlns:pic="http://schemas.openxmlformats.org/drawingml/2006/picture">
                      <pic:nvPicPr>
                        <pic:cNvPr id="1571689205" name="Picture 1571689205">
                          <a:extLst>
                            <a:ext uri="{C183D7F6-B498-43B3-948B-1728B52AA6E4}">
                              <adec:decorative xmlns:adec="http://schemas.microsoft.com/office/drawing/2017/decorative" val="1"/>
                            </a:ext>
                          </a:extLst>
                        </pic:cNvPr>
                        <pic:cNvPicPr>
                          <a:picLocks noChangeAspect="1"/>
                        </pic:cNvPicPr>
                      </pic:nvPicPr>
                      <pic:blipFill rotWithShape="1">
                        <a:blip r:embed="rId4" cstate="print">
                          <a:extLst>
                            <a:ext uri="{28A0092B-C50C-407E-A947-70E740481C1C}">
                              <a14:useLocalDpi xmlns:a14="http://schemas.microsoft.com/office/drawing/2010/main" val="0"/>
                            </a:ext>
                          </a:extLst>
                        </a:blip>
                        <a:srcRect l="47540" b="20320"/>
                        <a:stretch/>
                      </pic:blipFill>
                      <pic:spPr bwMode="auto">
                        <a:xfrm>
                          <a:off x="372140" y="1446028"/>
                          <a:ext cx="7974330" cy="820922"/>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du="http://schemas.microsoft.com/office/word/2023/wordml/word16du">
          <w:pict>
            <v:group w14:anchorId="5D78251D" id="Group 1500693717" o:spid="_x0000_s1051" alt="&quot;&quot;" style="position:absolute;margin-left:-84.5pt;margin-top:-51.5pt;width:707.8pt;height:178.5pt;z-index:-251658223;mso-position-horizontal-relative:text;mso-position-vertical-relative:page;mso-height-relative:margin" coordsize="89890,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">
              <v:group id="Group 1026087393" o:spid="_x0000_s1052" alt="&quot;&quot;" style="position:absolute;width:89890;height:22669" coordsize="89896,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2691076" o:spid="_x0000_s1053" type="#_x0000_t75" alt="&quot;&quot;" style="position:absolute;left:2551;width:873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">
                  <v:imagedata r:id="rId5" o:title="" croptop="22628f" cropbottom="16796f"/>
                </v:shape>
                <v:shape id="Picture 980611596" o:spid="_x0000_s1054" type="#_x0000_t75" alt="&quot;&quot;" style="position:absolute;top:5103;width:81153;height:1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">
                  <v:imagedata r:id="rId6" o:title=""/>
                </v:shape>
                <v:shape id="Picture 1810086995" o:spid="_x0000_s1055" type="#_x0000_t75" alt="&quot;&quot;" style="position:absolute;left:8718;top:7770;width:22118;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">
                  <v:imagedata r:id="rId7" o:title=""/>
                </v:shape>
                <v:shapetype id="_x0000_t202" coordsize="21600,21600" o:spt="202" path="m,l,21600r21600,l21600,xe">
                  <v:stroke joinstyle="miter"/>
                  <v:path gradientshapeok="t" o:connecttype="rect"/>
                </v:shapetype>
                <v:shape id="_x0000_s1056" type="#_x0000_t202" alt="&quot;&quot;" style="position:absolute;left:54438;top:7770;width:2292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" filled="f" stroked="f">
                  <v:textbox>
                    <w:txbxContent>
                      <w:p w14:paraId="58C88868" w14:textId="77777777" w:rsidR="002B4189" w:rsidRPr="001324EF" w:rsidRDefault="002B4189">
                        <w:pPr>
                          <w:jc w:val="right"/>
                          <w:rPr>
                            <w:rFonts w:cstheme="minorHAnsi"/>
                            <w:b/>
                            <w:bCs/>
                            <w:color w:val="FFFFFF" w:themeColor="background1"/>
                            <w:sz w:val="40"/>
                            <w:szCs w:val="40"/>
                          </w:rPr>
                        </w:pPr>
                        <w:r w:rsidRPr="001324EF">
                          <w:rPr>
                            <w:rFonts w:cstheme="minorHAnsi"/>
                            <w:b/>
                            <w:bCs/>
                            <w:color w:val="FFFFFF" w:themeColor="background1"/>
                            <w:sz w:val="40"/>
                            <w:szCs w:val="40"/>
                          </w:rPr>
                          <w:t>wavehill.com</w:t>
                        </w:r>
                      </w:p>
                    </w:txbxContent>
                  </v:textbox>
                </v:shape>
              </v:group>
              <v:shape id="Picture 1571689205" o:spid="_x0000_s1057" type="#_x0000_t75" alt="&quot;&quot;" style="position:absolute;left:3721;top:14460;width:79743;height:8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">
                <v:imagedata r:id="rId8" o:title="" cropbottom="13317f" cropleft="31156f"/>
              </v:shape>
              <w10:wrap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CC4E" w14:textId="77777777" w:rsidR="00DD4232" w:rsidRPr="003020E8" w:rsidRDefault="00DD4232" w:rsidP="00DD4232">
    <w:pPr>
      <w:pStyle w:val="Header"/>
      <w:tabs>
        <w:tab w:val="left" w:pos="6525"/>
      </w:tabs>
      <w:rPr>
        <w:b/>
        <w:bCs/>
        <w:color w:val="00853C" w:themeColor="accent1"/>
        <w:sz w:val="32"/>
        <w:szCs w:val="32"/>
      </w:rPr>
    </w:pPr>
    <w:r>
      <w:rPr>
        <w:noProof/>
      </w:rPr>
      <mc:AlternateContent>
        <mc:Choice Requires="wps">
          <w:drawing>
            <wp:anchor distT="0" distB="0" distL="118745" distR="118745" simplePos="0" relativeHeight="251658241" behindDoc="1" locked="0" layoutInCell="1" allowOverlap="0" wp14:anchorId="3BD6D61F" wp14:editId="3BE13C80">
              <wp:simplePos x="0" y="0"/>
              <wp:positionH relativeFrom="page">
                <wp:posOffset>-57150</wp:posOffset>
              </wp:positionH>
              <wp:positionV relativeFrom="page">
                <wp:align>top</wp:align>
              </wp:positionV>
              <wp:extent cx="7620000" cy="10677525"/>
              <wp:effectExtent l="0" t="0" r="0" b="952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06775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D2EFC" w14:textId="77777777" w:rsidR="00DD4232" w:rsidRDefault="00DD4232"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3BD6D61F" id="Rectangle 24" o:spid="_x0000_s1058" alt="&quot;&quot;" style="position:absolute;margin-left:-4.5pt;margin-top:0;width:600pt;height:840.75pt;z-index:-251658239;visibility:visible;mso-wrap-style:square;mso-width-percent:0;mso-height-percent:0;mso-wrap-distance-left:9.35pt;mso-wrap-distance-top:0;mso-wrap-distance-right:9.35pt;mso-wrap-distance-bottom:0;mso-position-horizontal:absolute;mso-position-horizontal-relative:page;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" o:allowoverlap="f" fillcolor="#00853c [3204]" stroked="f" strokeweight="1pt">
              <v:textbox>
                <w:txbxContent>
                  <w:p w14:paraId="75DD2EFC" w14:textId="77777777" w:rsidR="00DD4232" w:rsidRDefault="00DD4232" w:rsidP="003020E8">
                    <w:pPr>
                      <w:pStyle w:val="Header"/>
                      <w:rPr>
                        <w:caps/>
                        <w:color w:val="FFFFFF" w:themeColor="background1"/>
                      </w:rPr>
                    </w:pPr>
                  </w:p>
                </w:txbxContent>
              </v:textbox>
              <w10:wrap anchorx="page" anchory="page"/>
            </v:rect>
          </w:pict>
        </mc:Fallback>
      </mc:AlternateContent>
    </w:r>
    <w:r>
      <w:tab/>
    </w:r>
    <w:r>
      <w:tab/>
    </w:r>
    <w:r>
      <w:tab/>
    </w:r>
  </w:p>
  <w:p w14:paraId="1259CB7E" w14:textId="77777777" w:rsidR="00DD4232" w:rsidRDefault="00DD4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C7FC" w14:textId="77777777" w:rsidR="003020E8" w:rsidRDefault="003020E8">
    <w:pPr>
      <w:pStyle w:val="Header"/>
      <w:jc w:val="right"/>
    </w:pPr>
    <w:r>
      <w:rPr>
        <w:noProof/>
      </w:rPr>
      <mc:AlternateContent>
        <mc:Choice Requires="wps">
          <w:drawing>
            <wp:anchor distT="0" distB="0" distL="118745" distR="118745" simplePos="0" relativeHeight="251658246" behindDoc="1" locked="0" layoutInCell="1" allowOverlap="0" wp14:anchorId="6D88D770" wp14:editId="35BDE278">
              <wp:simplePos x="0" y="0"/>
              <wp:positionH relativeFrom="page">
                <wp:posOffset>-57150</wp:posOffset>
              </wp:positionH>
              <wp:positionV relativeFrom="page">
                <wp:posOffset>0</wp:posOffset>
              </wp:positionV>
              <wp:extent cx="7620000" cy="266700"/>
              <wp:effectExtent l="0" t="0" r="0" b="0"/>
              <wp:wrapNone/>
              <wp:docPr id="197" name="Rectangle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EE919" w14:textId="77777777" w:rsidR="003020E8" w:rsidRDefault="003020E8"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6D88D770" id="Rectangle 197" o:spid="_x0000_s1039" alt="&quot;&quot;" style="position:absolute;left:0;text-align:left;margin-left:-4.5pt;margin-top:0;width:600pt;height:21pt;z-index:-25165823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" o:allowoverlap="f" fillcolor="#00853c [3204]" stroked="f" strokeweight="1pt">
              <v:textbox>
                <w:txbxContent>
                  <w:p w14:paraId="32EEE919" w14:textId="77777777" w:rsidR="003020E8" w:rsidRDefault="003020E8" w:rsidP="003020E8">
                    <w:pPr>
                      <w:pStyle w:val="Header"/>
                      <w:rPr>
                        <w:caps/>
                        <w:color w:val="FFFFFF" w:themeColor="background1"/>
                      </w:rPr>
                    </w:pPr>
                  </w:p>
                </w:txbxContent>
              </v:textbox>
              <w10:wrap anchorx="page" anchory="page"/>
            </v:rect>
          </w:pict>
        </mc:Fallback>
      </mc:AlternateContent>
    </w:r>
    <w:sdt>
      <w:sdtPr>
        <w:id w:val="-7174349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96FEFBB" w14:textId="77777777" w:rsidR="001324EF" w:rsidRDefault="001324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697E" w14:textId="77777777" w:rsidR="001324EF" w:rsidRDefault="00FA51F5">
    <w:pPr>
      <w:pStyle w:val="Header"/>
    </w:pPr>
    <w:r w:rsidRPr="00D42085">
      <w:rPr>
        <w:noProof/>
      </w:rPr>
      <w:drawing>
        <wp:anchor distT="0" distB="0" distL="114300" distR="114300" simplePos="0" relativeHeight="251658249" behindDoc="0" locked="0" layoutInCell="1" allowOverlap="1" wp14:anchorId="50A5D5F5" wp14:editId="050DF2F9">
          <wp:simplePos x="0" y="0"/>
          <wp:positionH relativeFrom="column">
            <wp:posOffset>-432717</wp:posOffset>
          </wp:positionH>
          <wp:positionV relativeFrom="paragraph">
            <wp:posOffset>1009650</wp:posOffset>
          </wp:positionV>
          <wp:extent cx="2552400" cy="964190"/>
          <wp:effectExtent l="0" t="0" r="635" b="7620"/>
          <wp:wrapThrough wrapText="bothSides">
            <wp:wrapPolygon edited="0">
              <wp:start x="14350" y="0"/>
              <wp:lineTo x="0" y="2134"/>
              <wp:lineTo x="0" y="21344"/>
              <wp:lineTo x="1774" y="21344"/>
              <wp:lineTo x="21444" y="21344"/>
              <wp:lineTo x="21444" y="0"/>
              <wp:lineTo x="14350" y="0"/>
            </wp:wrapPolygon>
          </wp:wrapThrough>
          <wp:docPr id="2" name="Picture 2" descr="Wavehill logo with strapline: &#10;Social and economic research.&#10;Ymchwil cymdeithasol ac economa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vehill logo with strapline: &#10;Social and economic research.&#10;Ymchwil cymdeithasol ac economaid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2400" cy="964190"/>
                  </a:xfrm>
                  <a:prstGeom prst="rect">
                    <a:avLst/>
                  </a:prstGeom>
                </pic:spPr>
              </pic:pic>
            </a:graphicData>
          </a:graphic>
          <wp14:sizeRelH relativeFrom="page">
            <wp14:pctWidth>0</wp14:pctWidth>
          </wp14:sizeRelH>
          <wp14:sizeRelV relativeFrom="page">
            <wp14:pctHeight>0</wp14:pctHeight>
          </wp14:sizeRelV>
        </wp:anchor>
      </w:drawing>
    </w:r>
    <w:r w:rsidR="00C23E54">
      <w:rPr>
        <w:noProof/>
      </w:rPr>
      <w:drawing>
        <wp:anchor distT="0" distB="0" distL="114300" distR="114300" simplePos="0" relativeHeight="251658242" behindDoc="1" locked="0" layoutInCell="1" allowOverlap="1" wp14:anchorId="032EDB34" wp14:editId="379C1BD4">
          <wp:simplePos x="0" y="0"/>
          <wp:positionH relativeFrom="page">
            <wp:posOffset>-23750</wp:posOffset>
          </wp:positionH>
          <wp:positionV relativeFrom="paragraph">
            <wp:posOffset>-380876</wp:posOffset>
          </wp:positionV>
          <wp:extent cx="7560556" cy="10699200"/>
          <wp:effectExtent l="0" t="0" r="2540" b="698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556" cy="10699200"/>
                  </a:xfrm>
                  <a:prstGeom prst="rect">
                    <a:avLst/>
                  </a:prstGeom>
                </pic:spPr>
              </pic:pic>
            </a:graphicData>
          </a:graphic>
          <wp14:sizeRelH relativeFrom="page">
            <wp14:pctWidth>0</wp14:pctWidth>
          </wp14:sizeRelH>
          <wp14:sizeRelV relativeFrom="page">
            <wp14:pctHeight>0</wp14:pctHeight>
          </wp14:sizeRelV>
        </wp:anchor>
      </w:drawing>
    </w:r>
    <w:r w:rsidR="001324EF">
      <w:rPr>
        <w:noProof/>
      </w:rPr>
      <mc:AlternateContent>
        <mc:Choice Requires="wps">
          <w:drawing>
            <wp:anchor distT="45720" distB="45720" distL="114300" distR="114300" simplePos="0" relativeHeight="251658244" behindDoc="0" locked="0" layoutInCell="1" allowOverlap="1" wp14:anchorId="7AE467DC" wp14:editId="27715D95">
              <wp:simplePos x="0" y="0"/>
              <wp:positionH relativeFrom="column">
                <wp:posOffset>3753592</wp:posOffset>
              </wp:positionH>
              <wp:positionV relativeFrom="paragraph">
                <wp:posOffset>919794</wp:posOffset>
              </wp:positionV>
              <wp:extent cx="2360930" cy="53340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noFill/>
                      <a:ln w="9525">
                        <a:noFill/>
                        <a:miter lim="800000"/>
                        <a:headEnd/>
                        <a:tailEnd/>
                      </a:ln>
                    </wps:spPr>
                    <wps:txbx>
                      <w:txbxContent>
                        <w:p w14:paraId="194267DF" w14:textId="77777777" w:rsidR="001324EF" w:rsidRPr="001324EF" w:rsidRDefault="001324EF" w:rsidP="001324EF">
                          <w:pPr>
                            <w:jc w:val="right"/>
                            <w:rPr>
                              <w:rFonts w:cstheme="minorHAnsi"/>
                              <w:b/>
                              <w:bCs/>
                              <w:color w:val="FFFFFF" w:themeColor="background1"/>
                              <w:sz w:val="40"/>
                              <w:szCs w:val="40"/>
                            </w:rPr>
                          </w:pPr>
                          <w:r w:rsidRPr="001324EF">
                            <w:rPr>
                              <w:rFonts w:cstheme="minorHAnsi"/>
                              <w:b/>
                              <w:bCs/>
                              <w:color w:val="FFFFFF" w:themeColor="background1"/>
                              <w:sz w:val="40"/>
                              <w:szCs w:val="40"/>
                            </w:rPr>
                            <w:t>wavehill.com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type w14:anchorId="7AE467DC" id="_x0000_t202" coordsize="21600,21600" o:spt="202" path="m,l,21600r21600,l21600,xe">
              <v:stroke joinstyle="miter"/>
              <v:path gradientshapeok="t" o:connecttype="rect"/>
            </v:shapetype>
            <v:shape id="_x0000_s1040" type="#_x0000_t202" alt="&quot;&quot;" style="position:absolute;margin-left:295.55pt;margin-top:72.4pt;width:185.9pt;height:42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" filled="f" stroked="f">
              <v:textbox>
                <w:txbxContent>
                  <w:p w14:paraId="194267DF" w14:textId="77777777" w:rsidR="001324EF" w:rsidRPr="001324EF" w:rsidRDefault="001324EF" w:rsidP="001324EF">
                    <w:pPr>
                      <w:jc w:val="right"/>
                      <w:rPr>
                        <w:rFonts w:cstheme="minorHAnsi"/>
                        <w:b/>
                        <w:bCs/>
                        <w:color w:val="FFFFFF" w:themeColor="background1"/>
                        <w:sz w:val="40"/>
                        <w:szCs w:val="40"/>
                      </w:rPr>
                    </w:pPr>
                    <w:r w:rsidRPr="001324EF">
                      <w:rPr>
                        <w:rFonts w:cstheme="minorHAnsi"/>
                        <w:b/>
                        <w:bCs/>
                        <w:color w:val="FFFFFF" w:themeColor="background1"/>
                        <w:sz w:val="40"/>
                        <w:szCs w:val="40"/>
                      </w:rPr>
                      <w:t>wavehill.com</w:t>
                    </w:r>
                  </w:p>
                </w:txbxContent>
              </v:textbox>
              <w10:wrap type="square"/>
            </v:shape>
          </w:pict>
        </mc:Fallback>
      </mc:AlternateContent>
    </w:r>
    <w:r w:rsidR="001324EF">
      <w:rPr>
        <w:noProof/>
      </w:rPr>
      <w:drawing>
        <wp:anchor distT="0" distB="0" distL="114300" distR="114300" simplePos="0" relativeHeight="251658243" behindDoc="1" locked="0" layoutInCell="1" allowOverlap="1" wp14:anchorId="431FDDF1" wp14:editId="389244F6">
          <wp:simplePos x="0" y="0"/>
          <wp:positionH relativeFrom="page">
            <wp:align>right</wp:align>
          </wp:positionH>
          <wp:positionV relativeFrom="paragraph">
            <wp:posOffset>-457835</wp:posOffset>
          </wp:positionV>
          <wp:extent cx="7560000" cy="6022800"/>
          <wp:effectExtent l="0" t="0" r="317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0000" cy="60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5AE2" w14:textId="77777777" w:rsidR="00514C4E" w:rsidRDefault="00514C4E">
    <w:pPr>
      <w:pStyle w:val="Header"/>
      <w:jc w:val="right"/>
    </w:pPr>
    <w:r>
      <w:rPr>
        <w:noProof/>
      </w:rPr>
      <mc:AlternateContent>
        <mc:Choice Requires="wps">
          <w:drawing>
            <wp:anchor distT="0" distB="0" distL="118745" distR="118745" simplePos="0" relativeHeight="251658240" behindDoc="1" locked="0" layoutInCell="1" allowOverlap="0" wp14:anchorId="1DECC242" wp14:editId="1EE51324">
              <wp:simplePos x="0" y="0"/>
              <wp:positionH relativeFrom="page">
                <wp:posOffset>-57150</wp:posOffset>
              </wp:positionH>
              <wp:positionV relativeFrom="page">
                <wp:posOffset>0</wp:posOffset>
              </wp:positionV>
              <wp:extent cx="7620000" cy="266700"/>
              <wp:effectExtent l="0" t="0" r="0" b="0"/>
              <wp:wrapNone/>
              <wp:docPr id="1682776618" name="Rectangle 1682776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33D3C" w14:textId="77777777" w:rsidR="00514C4E" w:rsidRDefault="00514C4E"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1DECC242" id="Rectangle 1682776618" o:spid="_x0000_s1041" alt="&quot;&quot;" style="position:absolute;left:0;text-align:left;margin-left:-4.5pt;margin-top:0;width:600pt;height:21pt;z-index:-25165824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" o:allowoverlap="f" fillcolor="#00853c [3204]" stroked="f" strokeweight="1pt">
              <v:textbox>
                <w:txbxContent>
                  <w:p w14:paraId="30D33D3C" w14:textId="77777777" w:rsidR="00514C4E" w:rsidRDefault="00514C4E" w:rsidP="003020E8">
                    <w:pPr>
                      <w:pStyle w:val="Header"/>
                      <w:rPr>
                        <w:caps/>
                        <w:color w:val="FFFFFF" w:themeColor="background1"/>
                      </w:rPr>
                    </w:pPr>
                  </w:p>
                </w:txbxContent>
              </v:textbox>
              <w10:wrap anchorx="page" anchory="page"/>
            </v:rect>
          </w:pict>
        </mc:Fallback>
      </mc:AlternateContent>
    </w:r>
  </w:p>
  <w:p w14:paraId="4C762FB9" w14:textId="77777777" w:rsidR="00514C4E" w:rsidRDefault="00514C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19E6" w14:textId="77777777" w:rsidR="00514C4E" w:rsidRPr="003020E8" w:rsidRDefault="00514C4E" w:rsidP="00DD4232">
    <w:pPr>
      <w:pStyle w:val="Header"/>
      <w:tabs>
        <w:tab w:val="left" w:pos="6525"/>
      </w:tabs>
      <w:rPr>
        <w:b/>
        <w:bCs/>
        <w:color w:val="00853C" w:themeColor="accent1"/>
        <w:sz w:val="32"/>
        <w:szCs w:val="32"/>
      </w:rPr>
    </w:pPr>
    <w:r>
      <w:tab/>
    </w:r>
    <w:r>
      <w:tab/>
    </w:r>
    <w:r>
      <w:tab/>
    </w:r>
    <w:r>
      <w:rPr>
        <w:noProof/>
      </w:rPr>
      <mc:AlternateContent>
        <mc:Choice Requires="wps">
          <w:drawing>
            <wp:anchor distT="0" distB="0" distL="118745" distR="118745" simplePos="0" relativeHeight="251658258" behindDoc="1" locked="0" layoutInCell="1" allowOverlap="0" wp14:anchorId="551C0DE7" wp14:editId="304E337E">
              <wp:simplePos x="0" y="0"/>
              <wp:positionH relativeFrom="page">
                <wp:posOffset>-57150</wp:posOffset>
              </wp:positionH>
              <wp:positionV relativeFrom="page">
                <wp:posOffset>0</wp:posOffset>
              </wp:positionV>
              <wp:extent cx="7620000" cy="266700"/>
              <wp:effectExtent l="0" t="0" r="0" b="0"/>
              <wp:wrapNone/>
              <wp:docPr id="1642159712" name="Rectangle 16421597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90BB" w14:textId="77777777" w:rsidR="00514C4E" w:rsidRDefault="00514C4E"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551C0DE7" id="Rectangle 1642159712" o:spid="_x0000_s1042" alt="&quot;&quot;" style="position:absolute;margin-left:-4.5pt;margin-top:0;width:600pt;height:21pt;z-index:-25165822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" o:allowoverlap="f" fillcolor="#00853c [3204]" stroked="f" strokeweight="1pt">
              <v:textbox>
                <w:txbxContent>
                  <w:p w14:paraId="7B5590BB" w14:textId="77777777" w:rsidR="00514C4E" w:rsidRDefault="00514C4E" w:rsidP="003020E8">
                    <w:pPr>
                      <w:pStyle w:val="Header"/>
                      <w:rPr>
                        <w:caps/>
                        <w:color w:val="FFFFFF" w:themeColor="background1"/>
                      </w:rPr>
                    </w:pPr>
                  </w:p>
                </w:txbxContent>
              </v:textbox>
              <w10:wrap anchorx="page" anchory="page"/>
            </v:rect>
          </w:pict>
        </mc:Fallback>
      </mc:AlternateContent>
    </w:r>
  </w:p>
  <w:p w14:paraId="56583F5B" w14:textId="77777777" w:rsidR="00514C4E" w:rsidRDefault="00514C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D82B" w14:textId="77777777" w:rsidR="003020E8" w:rsidRPr="003020E8" w:rsidRDefault="00DD4232" w:rsidP="00DD4232">
    <w:pPr>
      <w:pStyle w:val="Header"/>
      <w:tabs>
        <w:tab w:val="left" w:pos="6525"/>
      </w:tabs>
      <w:rPr>
        <w:b/>
        <w:bCs/>
        <w:color w:val="00853C" w:themeColor="accent1"/>
        <w:sz w:val="32"/>
        <w:szCs w:val="32"/>
      </w:rPr>
    </w:pPr>
    <w:r>
      <w:tab/>
    </w:r>
    <w:r>
      <w:tab/>
    </w:r>
    <w:r>
      <w:tab/>
    </w:r>
    <w:r w:rsidR="003020E8">
      <w:rPr>
        <w:noProof/>
      </w:rPr>
      <mc:AlternateContent>
        <mc:Choice Requires="wps">
          <w:drawing>
            <wp:anchor distT="0" distB="0" distL="118745" distR="118745" simplePos="0" relativeHeight="251658247" behindDoc="1" locked="0" layoutInCell="1" allowOverlap="0" wp14:anchorId="0C63D2C0" wp14:editId="6C98C552">
              <wp:simplePos x="0" y="0"/>
              <wp:positionH relativeFrom="page">
                <wp:posOffset>-57150</wp:posOffset>
              </wp:positionH>
              <wp:positionV relativeFrom="page">
                <wp:posOffset>0</wp:posOffset>
              </wp:positionV>
              <wp:extent cx="7620000" cy="26670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9ADD3" w14:textId="77777777" w:rsidR="003020E8" w:rsidRDefault="003020E8"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0C63D2C0" id="Rectangle 22" o:spid="_x0000_s1043" alt="&quot;&quot;" style="position:absolute;margin-left:-4.5pt;margin-top:0;width:600pt;height:21pt;z-index:-251658233;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" o:allowoverlap="f" fillcolor="#00853c [3204]" stroked="f" strokeweight="1pt">
              <v:textbox>
                <w:txbxContent>
                  <w:p w14:paraId="5179ADD3" w14:textId="77777777" w:rsidR="003020E8" w:rsidRDefault="003020E8" w:rsidP="003020E8">
                    <w:pPr>
                      <w:pStyle w:val="Header"/>
                      <w:rPr>
                        <w:caps/>
                        <w:color w:val="FFFFFF" w:themeColor="background1"/>
                      </w:rPr>
                    </w:pPr>
                  </w:p>
                </w:txbxContent>
              </v:textbox>
              <w10:wrap anchorx="page" anchory="page"/>
            </v:rect>
          </w:pict>
        </mc:Fallback>
      </mc:AlternateContent>
    </w:r>
  </w:p>
  <w:p w14:paraId="2017AA96" w14:textId="77777777" w:rsidR="003020E8" w:rsidRDefault="003020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5BB5" w14:textId="512BF122" w:rsidR="005372A0" w:rsidRPr="003020E8" w:rsidRDefault="005372A0" w:rsidP="00DD4232">
    <w:pPr>
      <w:pStyle w:val="Header"/>
      <w:tabs>
        <w:tab w:val="left" w:pos="6525"/>
      </w:tabs>
      <w:rPr>
        <w:b/>
        <w:bCs/>
        <w:color w:val="00853C" w:themeColor="accent1"/>
        <w:sz w:val="32"/>
        <w:szCs w:val="32"/>
      </w:rPr>
    </w:pPr>
    <w:r>
      <w:rPr>
        <w:noProof/>
      </w:rPr>
      <mc:AlternateContent>
        <mc:Choice Requires="wps">
          <w:drawing>
            <wp:anchor distT="0" distB="0" distL="118745" distR="118745" simplePos="0" relativeHeight="251658250" behindDoc="1" locked="0" layoutInCell="1" allowOverlap="0" wp14:anchorId="68E27A83" wp14:editId="5A6E9506">
              <wp:simplePos x="0" y="0"/>
              <wp:positionH relativeFrom="page">
                <wp:posOffset>-57151</wp:posOffset>
              </wp:positionH>
              <wp:positionV relativeFrom="page">
                <wp:posOffset>0</wp:posOffset>
              </wp:positionV>
              <wp:extent cx="10734675" cy="266700"/>
              <wp:effectExtent l="0" t="0" r="9525" b="0"/>
              <wp:wrapNone/>
              <wp:docPr id="217711421" name="Rectangle 217711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4675"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CF253" w14:textId="77777777" w:rsidR="005372A0" w:rsidRDefault="005372A0"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68E27A83" id="Rectangle 217711421" o:spid="_x0000_s1044" alt="&quot;&quot;" style="position:absolute;margin-left:-4.5pt;margin-top:0;width:845.25pt;height:21pt;z-index:-25165823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" o:allowoverlap="f" fillcolor="#00853c [3204]" stroked="f" strokeweight="1pt">
              <v:textbox>
                <w:txbxContent>
                  <w:p w14:paraId="7FFCF253" w14:textId="77777777" w:rsidR="005372A0" w:rsidRDefault="005372A0" w:rsidP="003020E8">
                    <w:pPr>
                      <w:pStyle w:val="Header"/>
                      <w:rPr>
                        <w:caps/>
                        <w:color w:val="FFFFFF" w:themeColor="background1"/>
                      </w:rPr>
                    </w:pPr>
                  </w:p>
                </w:txbxContent>
              </v:textbox>
              <w10:wrap anchorx="page" anchory="page"/>
            </v:rect>
          </w:pict>
        </mc:Fallback>
      </mc:AlternateContent>
    </w:r>
    <w:r>
      <w:tab/>
    </w:r>
    <w:r>
      <w:tab/>
    </w:r>
    <w:r>
      <w:tab/>
    </w:r>
  </w:p>
  <w:p w14:paraId="3863D4AB" w14:textId="77777777" w:rsidR="005372A0" w:rsidRDefault="005372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4612" w14:textId="77777777" w:rsidR="005372A0" w:rsidRPr="003020E8" w:rsidRDefault="005372A0" w:rsidP="00DD4232">
    <w:pPr>
      <w:pStyle w:val="Header"/>
      <w:tabs>
        <w:tab w:val="left" w:pos="6525"/>
      </w:tabs>
      <w:rPr>
        <w:b/>
        <w:bCs/>
        <w:color w:val="00853C" w:themeColor="accent1"/>
        <w:sz w:val="32"/>
        <w:szCs w:val="32"/>
      </w:rPr>
    </w:pPr>
    <w:r>
      <w:tab/>
    </w:r>
    <w:r>
      <w:tab/>
    </w:r>
    <w:r>
      <w:tab/>
    </w:r>
    <w:r>
      <w:rPr>
        <w:noProof/>
      </w:rPr>
      <mc:AlternateContent>
        <mc:Choice Requires="wps">
          <w:drawing>
            <wp:anchor distT="0" distB="0" distL="118745" distR="118745" simplePos="0" relativeHeight="251658251" behindDoc="1" locked="0" layoutInCell="1" allowOverlap="0" wp14:anchorId="34F0BF13" wp14:editId="12DF0257">
              <wp:simplePos x="0" y="0"/>
              <wp:positionH relativeFrom="page">
                <wp:posOffset>-57150</wp:posOffset>
              </wp:positionH>
              <wp:positionV relativeFrom="page">
                <wp:posOffset>0</wp:posOffset>
              </wp:positionV>
              <wp:extent cx="7620000" cy="266700"/>
              <wp:effectExtent l="0" t="0" r="0" b="0"/>
              <wp:wrapNone/>
              <wp:docPr id="1069556332" name="Rectangle 1069556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685C5" w14:textId="77777777" w:rsidR="005372A0" w:rsidRDefault="005372A0"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34F0BF13" id="Rectangle 1069556332" o:spid="_x0000_s1045" alt="&quot;&quot;" style="position:absolute;margin-left:-4.5pt;margin-top:0;width:600pt;height:21pt;z-index:-251658229;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" o:allowoverlap="f" fillcolor="#00853c [3204]" stroked="f" strokeweight="1pt">
              <v:textbox>
                <w:txbxContent>
                  <w:p w14:paraId="7F2685C5" w14:textId="77777777" w:rsidR="005372A0" w:rsidRDefault="005372A0" w:rsidP="003020E8">
                    <w:pPr>
                      <w:pStyle w:val="Header"/>
                      <w:rPr>
                        <w:caps/>
                        <w:color w:val="FFFFFF" w:themeColor="background1"/>
                      </w:rPr>
                    </w:pPr>
                  </w:p>
                </w:txbxContent>
              </v:textbox>
              <w10:wrap anchorx="page" anchory="page"/>
            </v:rect>
          </w:pict>
        </mc:Fallback>
      </mc:AlternateContent>
    </w:r>
  </w:p>
  <w:p w14:paraId="57280265" w14:textId="77777777" w:rsidR="005372A0" w:rsidRDefault="005372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52C4" w14:textId="17857418" w:rsidR="005A4804" w:rsidRPr="003020E8" w:rsidRDefault="005A4804" w:rsidP="00DD4232">
    <w:pPr>
      <w:pStyle w:val="Header"/>
      <w:tabs>
        <w:tab w:val="left" w:pos="6525"/>
      </w:tabs>
      <w:rPr>
        <w:b/>
        <w:bCs/>
        <w:color w:val="00853C" w:themeColor="accent1"/>
        <w:sz w:val="32"/>
        <w:szCs w:val="32"/>
      </w:rPr>
    </w:pPr>
    <w:r>
      <w:rPr>
        <w:noProof/>
      </w:rPr>
      <mc:AlternateContent>
        <mc:Choice Requires="wps">
          <w:drawing>
            <wp:anchor distT="0" distB="0" distL="118745" distR="118745" simplePos="0" relativeHeight="251658252" behindDoc="1" locked="0" layoutInCell="1" allowOverlap="0" wp14:anchorId="3AE85CE5" wp14:editId="4673E422">
              <wp:simplePos x="0" y="0"/>
              <wp:positionH relativeFrom="page">
                <wp:posOffset>-57150</wp:posOffset>
              </wp:positionH>
              <wp:positionV relativeFrom="page">
                <wp:posOffset>0</wp:posOffset>
              </wp:positionV>
              <wp:extent cx="15170150" cy="266700"/>
              <wp:effectExtent l="0" t="0" r="0" b="0"/>
              <wp:wrapNone/>
              <wp:docPr id="562445093" name="Rectangle 562445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7015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A8F03" w14:textId="77777777" w:rsidR="005A4804" w:rsidRDefault="005A4804"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3AE85CE5" id="Rectangle 562445093" o:spid="_x0000_s1046" alt="&quot;&quot;" style="position:absolute;margin-left:-4.5pt;margin-top:0;width:1194.5pt;height:21pt;z-index:-251658228;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" o:allowoverlap="f" fillcolor="#00853c [3204]" stroked="f" strokeweight="1pt">
              <v:textbox>
                <w:txbxContent>
                  <w:p w14:paraId="63AA8F03" w14:textId="77777777" w:rsidR="005A4804" w:rsidRDefault="005A4804" w:rsidP="003020E8">
                    <w:pPr>
                      <w:pStyle w:val="Header"/>
                      <w:rPr>
                        <w:caps/>
                        <w:color w:val="FFFFFF" w:themeColor="background1"/>
                      </w:rPr>
                    </w:pPr>
                  </w:p>
                </w:txbxContent>
              </v:textbox>
              <w10:wrap anchorx="page" anchory="page"/>
            </v:rect>
          </w:pict>
        </mc:Fallback>
      </mc:AlternateContent>
    </w:r>
    <w:r>
      <w:tab/>
    </w:r>
    <w:r>
      <w:tab/>
    </w:r>
    <w:r>
      <w:tab/>
    </w:r>
  </w:p>
  <w:p w14:paraId="72FEFACC" w14:textId="77777777" w:rsidR="005A4804" w:rsidRDefault="005A4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857"/>
    <w:multiLevelType w:val="multilevel"/>
    <w:tmpl w:val="57BACE34"/>
    <w:lvl w:ilvl="0">
      <w:start w:val="1"/>
      <w:numFmt w:val="bullet"/>
      <w:lvlText w:val=""/>
      <w:lvlJc w:val="left"/>
      <w:pPr>
        <w:tabs>
          <w:tab w:val="num" w:pos="360"/>
        </w:tabs>
        <w:ind w:left="360" w:hanging="360"/>
      </w:pPr>
      <w:rPr>
        <w:rFonts w:ascii="Symbol" w:hAnsi="Symbol" w:hint="default"/>
        <w:color w:val="00853C" w:themeColor="accent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07F2779"/>
    <w:multiLevelType w:val="multilevel"/>
    <w:tmpl w:val="C834FB8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lvlRestart w:val="1"/>
      <w:pStyle w:val="Heading4"/>
      <w:lvlText w:val=""/>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2" w15:restartNumberingAfterBreak="0">
    <w:nsid w:val="038E1A96"/>
    <w:multiLevelType w:val="hybridMultilevel"/>
    <w:tmpl w:val="67021994"/>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CF1269"/>
    <w:multiLevelType w:val="multilevel"/>
    <w:tmpl w:val="A6EAF7C0"/>
    <w:lvl w:ilvl="0">
      <w:start w:val="1"/>
      <w:numFmt w:val="bullet"/>
      <w:lvlText w:val=""/>
      <w:lvlJc w:val="left"/>
      <w:pPr>
        <w:tabs>
          <w:tab w:val="num" w:pos="360"/>
        </w:tabs>
        <w:ind w:left="360" w:hanging="360"/>
      </w:pPr>
      <w:rPr>
        <w:rFonts w:ascii="Symbol" w:hAnsi="Symbol" w:hint="default"/>
        <w:color w:val="00853C" w:themeColor="accent1"/>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712731C"/>
    <w:multiLevelType w:val="multilevel"/>
    <w:tmpl w:val="93FA5006"/>
    <w:lvl w:ilvl="0">
      <w:start w:val="1"/>
      <w:numFmt w:val="bullet"/>
      <w:lvlText w:val=""/>
      <w:lvlJc w:val="left"/>
      <w:pPr>
        <w:tabs>
          <w:tab w:val="num" w:pos="360"/>
        </w:tabs>
        <w:ind w:left="360" w:hanging="360"/>
      </w:pPr>
      <w:rPr>
        <w:rFonts w:ascii="Symbol" w:hAnsi="Symbol" w:hint="default"/>
        <w:color w:val="00853C" w:themeColor="accent1"/>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B2418E1"/>
    <w:multiLevelType w:val="hybridMultilevel"/>
    <w:tmpl w:val="2580F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6E1B23"/>
    <w:multiLevelType w:val="hybridMultilevel"/>
    <w:tmpl w:val="9796E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D0A5C"/>
    <w:multiLevelType w:val="hybridMultilevel"/>
    <w:tmpl w:val="3D4862D6"/>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B86252"/>
    <w:multiLevelType w:val="hybridMultilevel"/>
    <w:tmpl w:val="6C5A1BAE"/>
    <w:lvl w:ilvl="0" w:tplc="AA3EC25A">
      <w:start w:val="1"/>
      <w:numFmt w:val="bullet"/>
      <w:lvlText w:val=""/>
      <w:lvlJc w:val="left"/>
      <w:pPr>
        <w:ind w:left="360" w:hanging="360"/>
      </w:pPr>
      <w:rPr>
        <w:rFonts w:ascii="Symbol" w:hAnsi="Symbol" w:hint="default"/>
        <w:color w:val="00853C"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1F246B"/>
    <w:multiLevelType w:val="multilevel"/>
    <w:tmpl w:val="070254E6"/>
    <w:lvl w:ilvl="0">
      <w:start w:val="1"/>
      <w:numFmt w:val="bullet"/>
      <w:lvlText w:val=""/>
      <w:lvlJc w:val="left"/>
      <w:pPr>
        <w:tabs>
          <w:tab w:val="num" w:pos="360"/>
        </w:tabs>
        <w:ind w:left="360" w:hanging="360"/>
      </w:pPr>
      <w:rPr>
        <w:rFonts w:ascii="Symbol" w:hAnsi="Symbol" w:hint="default"/>
        <w:color w:val="00853C" w:themeColor="accent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5AF07D8"/>
    <w:multiLevelType w:val="multilevel"/>
    <w:tmpl w:val="93FA5006"/>
    <w:lvl w:ilvl="0">
      <w:start w:val="1"/>
      <w:numFmt w:val="bullet"/>
      <w:lvlText w:val=""/>
      <w:lvlJc w:val="left"/>
      <w:pPr>
        <w:tabs>
          <w:tab w:val="num" w:pos="360"/>
        </w:tabs>
        <w:ind w:left="360" w:hanging="360"/>
      </w:pPr>
      <w:rPr>
        <w:rFonts w:ascii="Symbol" w:hAnsi="Symbol" w:hint="default"/>
        <w:color w:val="00853C" w:themeColor="accent1"/>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9A0367E"/>
    <w:multiLevelType w:val="hybridMultilevel"/>
    <w:tmpl w:val="9FF295E0"/>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8F5DFD"/>
    <w:multiLevelType w:val="hybridMultilevel"/>
    <w:tmpl w:val="E65CE91C"/>
    <w:lvl w:ilvl="0" w:tplc="AA3EC25A">
      <w:start w:val="1"/>
      <w:numFmt w:val="bullet"/>
      <w:lvlText w:val=""/>
      <w:lvlJc w:val="left"/>
      <w:pPr>
        <w:ind w:left="360" w:hanging="360"/>
      </w:pPr>
      <w:rPr>
        <w:rFonts w:ascii="Symbol" w:hAnsi="Symbol" w:hint="default"/>
        <w:color w:val="00853C"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04A7F88"/>
    <w:multiLevelType w:val="hybridMultilevel"/>
    <w:tmpl w:val="972E48F6"/>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E06833"/>
    <w:multiLevelType w:val="hybridMultilevel"/>
    <w:tmpl w:val="774E9026"/>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125C5D"/>
    <w:multiLevelType w:val="hybridMultilevel"/>
    <w:tmpl w:val="4ADC3E74"/>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403C85"/>
    <w:multiLevelType w:val="hybridMultilevel"/>
    <w:tmpl w:val="3FA62BC6"/>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4D5F32"/>
    <w:multiLevelType w:val="hybridMultilevel"/>
    <w:tmpl w:val="3166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01BD0"/>
    <w:multiLevelType w:val="hybridMultilevel"/>
    <w:tmpl w:val="59C8B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0C13F1"/>
    <w:multiLevelType w:val="hybridMultilevel"/>
    <w:tmpl w:val="2EF245D4"/>
    <w:lvl w:ilvl="0" w:tplc="5896E4C8">
      <w:start w:val="1"/>
      <w:numFmt w:val="bullet"/>
      <w:pStyle w:val="ListBullet3"/>
      <w:lvlText w:val=""/>
      <w:lvlJc w:val="left"/>
      <w:pPr>
        <w:ind w:left="720" w:hanging="360"/>
      </w:pPr>
      <w:rPr>
        <w:rFonts w:ascii="Symbol" w:hAnsi="Symbol" w:hint="default"/>
        <w:color w:val="00853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186BF5"/>
    <w:multiLevelType w:val="hybridMultilevel"/>
    <w:tmpl w:val="C0B8E010"/>
    <w:lvl w:ilvl="0" w:tplc="AA3EC25A">
      <w:start w:val="1"/>
      <w:numFmt w:val="bullet"/>
      <w:lvlText w:val=""/>
      <w:lvlJc w:val="left"/>
      <w:pPr>
        <w:ind w:left="360" w:hanging="360"/>
      </w:pPr>
      <w:rPr>
        <w:rFonts w:ascii="Symbol" w:hAnsi="Symbol" w:hint="default"/>
        <w:color w:val="00853C"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B1F0907"/>
    <w:multiLevelType w:val="hybridMultilevel"/>
    <w:tmpl w:val="F64085E0"/>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A30870"/>
    <w:multiLevelType w:val="multilevel"/>
    <w:tmpl w:val="8A4ACD1A"/>
    <w:lvl w:ilvl="0">
      <w:start w:val="1"/>
      <w:numFmt w:val="bullet"/>
      <w:lvlText w:val=""/>
      <w:lvlJc w:val="left"/>
      <w:pPr>
        <w:tabs>
          <w:tab w:val="num" w:pos="360"/>
        </w:tabs>
        <w:ind w:left="360" w:hanging="360"/>
      </w:pPr>
      <w:rPr>
        <w:rFonts w:ascii="Symbol" w:hAnsi="Symbol" w:hint="default"/>
        <w:color w:val="00853C" w:themeColor="accent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5327D39"/>
    <w:multiLevelType w:val="hybridMultilevel"/>
    <w:tmpl w:val="53900D62"/>
    <w:lvl w:ilvl="0" w:tplc="AA3EC25A">
      <w:start w:val="1"/>
      <w:numFmt w:val="bullet"/>
      <w:lvlText w:val=""/>
      <w:lvlJc w:val="left"/>
      <w:pPr>
        <w:ind w:left="720" w:hanging="360"/>
      </w:pPr>
      <w:rPr>
        <w:rFonts w:ascii="Symbol" w:hAnsi="Symbol" w:hint="default"/>
        <w:color w:val="00853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826D3C"/>
    <w:multiLevelType w:val="hybridMultilevel"/>
    <w:tmpl w:val="56F438AE"/>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12460D"/>
    <w:multiLevelType w:val="hybridMultilevel"/>
    <w:tmpl w:val="6A7EF620"/>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968122A"/>
    <w:multiLevelType w:val="hybridMultilevel"/>
    <w:tmpl w:val="FFE23E6A"/>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BE6368E"/>
    <w:multiLevelType w:val="hybridMultilevel"/>
    <w:tmpl w:val="271CB196"/>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D0A7692"/>
    <w:multiLevelType w:val="hybridMultilevel"/>
    <w:tmpl w:val="CECCF1F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39739AE"/>
    <w:multiLevelType w:val="hybridMultilevel"/>
    <w:tmpl w:val="094C0F22"/>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4012871"/>
    <w:multiLevelType w:val="hybridMultilevel"/>
    <w:tmpl w:val="88F46702"/>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4CF04ED"/>
    <w:multiLevelType w:val="hybridMultilevel"/>
    <w:tmpl w:val="3DC65474"/>
    <w:lvl w:ilvl="0" w:tplc="AA3EC25A">
      <w:start w:val="1"/>
      <w:numFmt w:val="bullet"/>
      <w:lvlText w:val=""/>
      <w:lvlJc w:val="left"/>
      <w:pPr>
        <w:ind w:left="720" w:hanging="360"/>
      </w:pPr>
      <w:rPr>
        <w:rFonts w:ascii="Symbol" w:hAnsi="Symbol" w:hint="default"/>
        <w:color w:val="00853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E158E3"/>
    <w:multiLevelType w:val="hybridMultilevel"/>
    <w:tmpl w:val="68E21114"/>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0B304F"/>
    <w:multiLevelType w:val="hybridMultilevel"/>
    <w:tmpl w:val="7A663A9A"/>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57C505C"/>
    <w:multiLevelType w:val="multilevel"/>
    <w:tmpl w:val="57BACE34"/>
    <w:lvl w:ilvl="0">
      <w:start w:val="1"/>
      <w:numFmt w:val="bullet"/>
      <w:lvlText w:val=""/>
      <w:lvlJc w:val="left"/>
      <w:pPr>
        <w:tabs>
          <w:tab w:val="num" w:pos="360"/>
        </w:tabs>
        <w:ind w:left="360" w:hanging="360"/>
      </w:pPr>
      <w:rPr>
        <w:rFonts w:ascii="Symbol" w:hAnsi="Symbol" w:hint="default"/>
        <w:color w:val="00853C" w:themeColor="accent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5E7468F"/>
    <w:multiLevelType w:val="hybridMultilevel"/>
    <w:tmpl w:val="411AE904"/>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C053E3"/>
    <w:multiLevelType w:val="hybridMultilevel"/>
    <w:tmpl w:val="0218B52A"/>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DB2399"/>
    <w:multiLevelType w:val="hybridMultilevel"/>
    <w:tmpl w:val="A0567AEC"/>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046D8D"/>
    <w:multiLevelType w:val="hybridMultilevel"/>
    <w:tmpl w:val="82F20FB2"/>
    <w:lvl w:ilvl="0" w:tplc="AA3EC25A">
      <w:start w:val="1"/>
      <w:numFmt w:val="bullet"/>
      <w:lvlText w:val=""/>
      <w:lvlJc w:val="left"/>
      <w:pPr>
        <w:ind w:left="360" w:hanging="360"/>
      </w:pPr>
      <w:rPr>
        <w:rFonts w:ascii="Symbol" w:hAnsi="Symbol" w:hint="default"/>
        <w:color w:val="00853C"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1250A8A"/>
    <w:multiLevelType w:val="hybridMultilevel"/>
    <w:tmpl w:val="675CB82C"/>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307E9D"/>
    <w:multiLevelType w:val="hybridMultilevel"/>
    <w:tmpl w:val="24EA742E"/>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691D15"/>
    <w:multiLevelType w:val="hybridMultilevel"/>
    <w:tmpl w:val="A7DC2BCE"/>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904AF5"/>
    <w:multiLevelType w:val="hybridMultilevel"/>
    <w:tmpl w:val="9738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9710BE"/>
    <w:multiLevelType w:val="hybridMultilevel"/>
    <w:tmpl w:val="9760E8CE"/>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C03DED"/>
    <w:multiLevelType w:val="hybridMultilevel"/>
    <w:tmpl w:val="75D26444"/>
    <w:lvl w:ilvl="0" w:tplc="AA3EC25A">
      <w:start w:val="1"/>
      <w:numFmt w:val="bullet"/>
      <w:lvlText w:val=""/>
      <w:lvlJc w:val="left"/>
      <w:pPr>
        <w:ind w:left="360" w:hanging="360"/>
      </w:pPr>
      <w:rPr>
        <w:rFonts w:ascii="Symbol" w:hAnsi="Symbol" w:hint="default"/>
        <w:color w:val="00853C"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63E03A4"/>
    <w:multiLevelType w:val="multilevel"/>
    <w:tmpl w:val="8E9A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B87D89"/>
    <w:multiLevelType w:val="hybridMultilevel"/>
    <w:tmpl w:val="87DC736E"/>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C248B5"/>
    <w:multiLevelType w:val="multilevel"/>
    <w:tmpl w:val="A6EAF7C0"/>
    <w:lvl w:ilvl="0">
      <w:start w:val="1"/>
      <w:numFmt w:val="bullet"/>
      <w:lvlText w:val=""/>
      <w:lvlJc w:val="left"/>
      <w:pPr>
        <w:tabs>
          <w:tab w:val="num" w:pos="360"/>
        </w:tabs>
        <w:ind w:left="360" w:hanging="360"/>
      </w:pPr>
      <w:rPr>
        <w:rFonts w:ascii="Symbol" w:hAnsi="Symbol" w:hint="default"/>
        <w:color w:val="00853C" w:themeColor="accent1"/>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7A8E7EDE"/>
    <w:multiLevelType w:val="hybridMultilevel"/>
    <w:tmpl w:val="2A8227E0"/>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B717D24"/>
    <w:multiLevelType w:val="hybridMultilevel"/>
    <w:tmpl w:val="29E0E672"/>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69861431">
    <w:abstractNumId w:val="1"/>
  </w:num>
  <w:num w:numId="2" w16cid:durableId="1396513167">
    <w:abstractNumId w:val="19"/>
  </w:num>
  <w:num w:numId="3" w16cid:durableId="1949316214">
    <w:abstractNumId w:val="19"/>
    <w:lvlOverride w:ilvl="0">
      <w:startOverride w:val="1"/>
    </w:lvlOverride>
  </w:num>
  <w:num w:numId="4" w16cid:durableId="413626020">
    <w:abstractNumId w:val="1"/>
  </w:num>
  <w:num w:numId="5" w16cid:durableId="1947880111">
    <w:abstractNumId w:val="43"/>
  </w:num>
  <w:num w:numId="6" w16cid:durableId="86004954">
    <w:abstractNumId w:val="28"/>
  </w:num>
  <w:num w:numId="7" w16cid:durableId="1673799933">
    <w:abstractNumId w:val="20"/>
  </w:num>
  <w:num w:numId="8" w16cid:durableId="1150947373">
    <w:abstractNumId w:val="26"/>
  </w:num>
  <w:num w:numId="9" w16cid:durableId="1114324415">
    <w:abstractNumId w:val="2"/>
  </w:num>
  <w:num w:numId="10" w16cid:durableId="117380154">
    <w:abstractNumId w:val="32"/>
  </w:num>
  <w:num w:numId="11" w16cid:durableId="2094467091">
    <w:abstractNumId w:val="48"/>
  </w:num>
  <w:num w:numId="12" w16cid:durableId="60569974">
    <w:abstractNumId w:val="16"/>
  </w:num>
  <w:num w:numId="13" w16cid:durableId="1139299965">
    <w:abstractNumId w:val="30"/>
  </w:num>
  <w:num w:numId="14" w16cid:durableId="1334645534">
    <w:abstractNumId w:val="5"/>
  </w:num>
  <w:num w:numId="15" w16cid:durableId="402158">
    <w:abstractNumId w:val="25"/>
  </w:num>
  <w:num w:numId="16" w16cid:durableId="1502424335">
    <w:abstractNumId w:val="37"/>
  </w:num>
  <w:num w:numId="17" w16cid:durableId="932208525">
    <w:abstractNumId w:val="41"/>
  </w:num>
  <w:num w:numId="18" w16cid:durableId="1449472700">
    <w:abstractNumId w:val="13"/>
  </w:num>
  <w:num w:numId="19" w16cid:durableId="2070689607">
    <w:abstractNumId w:val="33"/>
  </w:num>
  <w:num w:numId="20" w16cid:durableId="1210454695">
    <w:abstractNumId w:val="35"/>
  </w:num>
  <w:num w:numId="21" w16cid:durableId="304166234">
    <w:abstractNumId w:val="46"/>
  </w:num>
  <w:num w:numId="22" w16cid:durableId="999575537">
    <w:abstractNumId w:val="7"/>
  </w:num>
  <w:num w:numId="23" w16cid:durableId="1413233467">
    <w:abstractNumId w:val="8"/>
  </w:num>
  <w:num w:numId="24" w16cid:durableId="1766413318">
    <w:abstractNumId w:val="44"/>
  </w:num>
  <w:num w:numId="25" w16cid:durableId="2107264046">
    <w:abstractNumId w:val="3"/>
  </w:num>
  <w:num w:numId="26" w16cid:durableId="1821117853">
    <w:abstractNumId w:val="47"/>
  </w:num>
  <w:num w:numId="27" w16cid:durableId="266036922">
    <w:abstractNumId w:val="10"/>
  </w:num>
  <w:num w:numId="28" w16cid:durableId="242423055">
    <w:abstractNumId w:val="4"/>
  </w:num>
  <w:num w:numId="29" w16cid:durableId="1600287672">
    <w:abstractNumId w:val="17"/>
  </w:num>
  <w:num w:numId="30" w16cid:durableId="1302273900">
    <w:abstractNumId w:val="39"/>
  </w:num>
  <w:num w:numId="31" w16cid:durableId="1206988419">
    <w:abstractNumId w:val="14"/>
  </w:num>
  <w:num w:numId="32" w16cid:durableId="1224486555">
    <w:abstractNumId w:val="24"/>
  </w:num>
  <w:num w:numId="33" w16cid:durableId="1582636669">
    <w:abstractNumId w:val="36"/>
  </w:num>
  <w:num w:numId="34" w16cid:durableId="1819495839">
    <w:abstractNumId w:val="15"/>
  </w:num>
  <w:num w:numId="35" w16cid:durableId="1260406272">
    <w:abstractNumId w:val="18"/>
  </w:num>
  <w:num w:numId="36" w16cid:durableId="709066539">
    <w:abstractNumId w:val="42"/>
  </w:num>
  <w:num w:numId="37" w16cid:durableId="433670615">
    <w:abstractNumId w:val="6"/>
  </w:num>
  <w:num w:numId="38" w16cid:durableId="1962033897">
    <w:abstractNumId w:val="23"/>
  </w:num>
  <w:num w:numId="39" w16cid:durableId="100032142">
    <w:abstractNumId w:val="38"/>
  </w:num>
  <w:num w:numId="40" w16cid:durableId="929974299">
    <w:abstractNumId w:val="49"/>
  </w:num>
  <w:num w:numId="41" w16cid:durableId="223492185">
    <w:abstractNumId w:val="45"/>
  </w:num>
  <w:num w:numId="42" w16cid:durableId="2124035076">
    <w:abstractNumId w:val="0"/>
  </w:num>
  <w:num w:numId="43" w16cid:durableId="1686590419">
    <w:abstractNumId w:val="9"/>
  </w:num>
  <w:num w:numId="44" w16cid:durableId="1641885557">
    <w:abstractNumId w:val="22"/>
  </w:num>
  <w:num w:numId="45" w16cid:durableId="989864342">
    <w:abstractNumId w:val="27"/>
  </w:num>
  <w:num w:numId="46" w16cid:durableId="1384063342">
    <w:abstractNumId w:val="29"/>
  </w:num>
  <w:num w:numId="47" w16cid:durableId="842471699">
    <w:abstractNumId w:val="11"/>
  </w:num>
  <w:num w:numId="48" w16cid:durableId="1999530513">
    <w:abstractNumId w:val="40"/>
  </w:num>
  <w:num w:numId="49" w16cid:durableId="73361199">
    <w:abstractNumId w:val="34"/>
  </w:num>
  <w:num w:numId="50" w16cid:durableId="1567835815">
    <w:abstractNumId w:val="21"/>
  </w:num>
  <w:num w:numId="51" w16cid:durableId="1783068100">
    <w:abstractNumId w:val="31"/>
  </w:num>
  <w:num w:numId="52" w16cid:durableId="66612824">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F90"/>
    <w:rsid w:val="0000083B"/>
    <w:rsid w:val="00000865"/>
    <w:rsid w:val="000017C0"/>
    <w:rsid w:val="00001817"/>
    <w:rsid w:val="00001DBF"/>
    <w:rsid w:val="00002023"/>
    <w:rsid w:val="000039BC"/>
    <w:rsid w:val="000044BB"/>
    <w:rsid w:val="00004A02"/>
    <w:rsid w:val="00005737"/>
    <w:rsid w:val="000062DB"/>
    <w:rsid w:val="00006620"/>
    <w:rsid w:val="00007428"/>
    <w:rsid w:val="000079A0"/>
    <w:rsid w:val="00007FB3"/>
    <w:rsid w:val="000102BE"/>
    <w:rsid w:val="000133DE"/>
    <w:rsid w:val="000136CD"/>
    <w:rsid w:val="00014B58"/>
    <w:rsid w:val="0002083F"/>
    <w:rsid w:val="00022DA5"/>
    <w:rsid w:val="00030B03"/>
    <w:rsid w:val="00031DF5"/>
    <w:rsid w:val="00035483"/>
    <w:rsid w:val="000370D0"/>
    <w:rsid w:val="0003714E"/>
    <w:rsid w:val="000400CD"/>
    <w:rsid w:val="000414DF"/>
    <w:rsid w:val="00043957"/>
    <w:rsid w:val="00045A13"/>
    <w:rsid w:val="00046148"/>
    <w:rsid w:val="000501FB"/>
    <w:rsid w:val="00050510"/>
    <w:rsid w:val="00051841"/>
    <w:rsid w:val="00052830"/>
    <w:rsid w:val="00052A10"/>
    <w:rsid w:val="00053697"/>
    <w:rsid w:val="0006039B"/>
    <w:rsid w:val="00060506"/>
    <w:rsid w:val="00061233"/>
    <w:rsid w:val="00061813"/>
    <w:rsid w:val="00063B10"/>
    <w:rsid w:val="00064690"/>
    <w:rsid w:val="00064F87"/>
    <w:rsid w:val="000656FA"/>
    <w:rsid w:val="00065770"/>
    <w:rsid w:val="00065F45"/>
    <w:rsid w:val="000705A5"/>
    <w:rsid w:val="000715A5"/>
    <w:rsid w:val="0007189C"/>
    <w:rsid w:val="00071EA8"/>
    <w:rsid w:val="00073332"/>
    <w:rsid w:val="0007395F"/>
    <w:rsid w:val="00073D11"/>
    <w:rsid w:val="00073ECF"/>
    <w:rsid w:val="000757CC"/>
    <w:rsid w:val="0007604E"/>
    <w:rsid w:val="00076D99"/>
    <w:rsid w:val="00076DEF"/>
    <w:rsid w:val="00080090"/>
    <w:rsid w:val="000808A6"/>
    <w:rsid w:val="00081216"/>
    <w:rsid w:val="00081262"/>
    <w:rsid w:val="00082411"/>
    <w:rsid w:val="00082601"/>
    <w:rsid w:val="00082786"/>
    <w:rsid w:val="000836B9"/>
    <w:rsid w:val="00084B6A"/>
    <w:rsid w:val="00085BE7"/>
    <w:rsid w:val="00090E20"/>
    <w:rsid w:val="00090F76"/>
    <w:rsid w:val="00091236"/>
    <w:rsid w:val="00093C29"/>
    <w:rsid w:val="00094697"/>
    <w:rsid w:val="00095B32"/>
    <w:rsid w:val="000A0E65"/>
    <w:rsid w:val="000A1875"/>
    <w:rsid w:val="000A517A"/>
    <w:rsid w:val="000A5D5F"/>
    <w:rsid w:val="000A61FE"/>
    <w:rsid w:val="000A6633"/>
    <w:rsid w:val="000A695E"/>
    <w:rsid w:val="000A7271"/>
    <w:rsid w:val="000A79E0"/>
    <w:rsid w:val="000B1963"/>
    <w:rsid w:val="000B1B58"/>
    <w:rsid w:val="000B3014"/>
    <w:rsid w:val="000B34D0"/>
    <w:rsid w:val="000B4EA2"/>
    <w:rsid w:val="000B5D45"/>
    <w:rsid w:val="000C0056"/>
    <w:rsid w:val="000C1926"/>
    <w:rsid w:val="000C2B4E"/>
    <w:rsid w:val="000C35F5"/>
    <w:rsid w:val="000C436F"/>
    <w:rsid w:val="000C58FA"/>
    <w:rsid w:val="000C59B9"/>
    <w:rsid w:val="000C7FEC"/>
    <w:rsid w:val="000D10E3"/>
    <w:rsid w:val="000D16C7"/>
    <w:rsid w:val="000D1991"/>
    <w:rsid w:val="000D1E71"/>
    <w:rsid w:val="000D1ED9"/>
    <w:rsid w:val="000D21CF"/>
    <w:rsid w:val="000D601D"/>
    <w:rsid w:val="000D723D"/>
    <w:rsid w:val="000D77EF"/>
    <w:rsid w:val="000D7F75"/>
    <w:rsid w:val="000E0E9A"/>
    <w:rsid w:val="000E1233"/>
    <w:rsid w:val="000E3281"/>
    <w:rsid w:val="000E3F32"/>
    <w:rsid w:val="000E500C"/>
    <w:rsid w:val="000E7CC7"/>
    <w:rsid w:val="000F1D5C"/>
    <w:rsid w:val="000F2287"/>
    <w:rsid w:val="000F2D57"/>
    <w:rsid w:val="000F302A"/>
    <w:rsid w:val="000F327D"/>
    <w:rsid w:val="000F4DED"/>
    <w:rsid w:val="000F762F"/>
    <w:rsid w:val="000F7782"/>
    <w:rsid w:val="00100B9E"/>
    <w:rsid w:val="00101922"/>
    <w:rsid w:val="00103990"/>
    <w:rsid w:val="00105E45"/>
    <w:rsid w:val="001064BD"/>
    <w:rsid w:val="00106E79"/>
    <w:rsid w:val="001112EF"/>
    <w:rsid w:val="00111AEE"/>
    <w:rsid w:val="0011246F"/>
    <w:rsid w:val="00113504"/>
    <w:rsid w:val="001156C6"/>
    <w:rsid w:val="00117261"/>
    <w:rsid w:val="00117803"/>
    <w:rsid w:val="00120DB2"/>
    <w:rsid w:val="00121135"/>
    <w:rsid w:val="00121878"/>
    <w:rsid w:val="00121A8C"/>
    <w:rsid w:val="00122F57"/>
    <w:rsid w:val="001240F7"/>
    <w:rsid w:val="001242CF"/>
    <w:rsid w:val="00124410"/>
    <w:rsid w:val="0012445A"/>
    <w:rsid w:val="00124EEE"/>
    <w:rsid w:val="00125216"/>
    <w:rsid w:val="001260DB"/>
    <w:rsid w:val="001267C4"/>
    <w:rsid w:val="00126BB7"/>
    <w:rsid w:val="00126CBA"/>
    <w:rsid w:val="001270E1"/>
    <w:rsid w:val="00127462"/>
    <w:rsid w:val="0012790C"/>
    <w:rsid w:val="00130A66"/>
    <w:rsid w:val="001324EF"/>
    <w:rsid w:val="00132B72"/>
    <w:rsid w:val="00134EF3"/>
    <w:rsid w:val="00136321"/>
    <w:rsid w:val="0013666C"/>
    <w:rsid w:val="001370CB"/>
    <w:rsid w:val="00141972"/>
    <w:rsid w:val="00141EF4"/>
    <w:rsid w:val="001423EF"/>
    <w:rsid w:val="0014308E"/>
    <w:rsid w:val="001450A9"/>
    <w:rsid w:val="00146C1E"/>
    <w:rsid w:val="001503B9"/>
    <w:rsid w:val="001509B8"/>
    <w:rsid w:val="00150B12"/>
    <w:rsid w:val="00151012"/>
    <w:rsid w:val="00151B37"/>
    <w:rsid w:val="00154C51"/>
    <w:rsid w:val="00155D94"/>
    <w:rsid w:val="00160297"/>
    <w:rsid w:val="00160A7D"/>
    <w:rsid w:val="00160E7B"/>
    <w:rsid w:val="001625A5"/>
    <w:rsid w:val="001626E8"/>
    <w:rsid w:val="00170D5B"/>
    <w:rsid w:val="00171FDD"/>
    <w:rsid w:val="00173195"/>
    <w:rsid w:val="0017376F"/>
    <w:rsid w:val="00173841"/>
    <w:rsid w:val="00175641"/>
    <w:rsid w:val="001765A6"/>
    <w:rsid w:val="00176DCF"/>
    <w:rsid w:val="00177C56"/>
    <w:rsid w:val="00182DD3"/>
    <w:rsid w:val="00183B55"/>
    <w:rsid w:val="00183F16"/>
    <w:rsid w:val="0018418D"/>
    <w:rsid w:val="00184FFB"/>
    <w:rsid w:val="001877D4"/>
    <w:rsid w:val="001931FC"/>
    <w:rsid w:val="001949C4"/>
    <w:rsid w:val="00196E73"/>
    <w:rsid w:val="00197113"/>
    <w:rsid w:val="00197F44"/>
    <w:rsid w:val="001A1846"/>
    <w:rsid w:val="001A201C"/>
    <w:rsid w:val="001A4ADA"/>
    <w:rsid w:val="001A54BA"/>
    <w:rsid w:val="001A5874"/>
    <w:rsid w:val="001B2A64"/>
    <w:rsid w:val="001B2E17"/>
    <w:rsid w:val="001B57BF"/>
    <w:rsid w:val="001B7F6E"/>
    <w:rsid w:val="001C2925"/>
    <w:rsid w:val="001C3BD7"/>
    <w:rsid w:val="001C4130"/>
    <w:rsid w:val="001C6667"/>
    <w:rsid w:val="001C799B"/>
    <w:rsid w:val="001D01D0"/>
    <w:rsid w:val="001D1BFE"/>
    <w:rsid w:val="001D634D"/>
    <w:rsid w:val="001E01BC"/>
    <w:rsid w:val="001E057B"/>
    <w:rsid w:val="001E0A4D"/>
    <w:rsid w:val="001E121B"/>
    <w:rsid w:val="001E1955"/>
    <w:rsid w:val="001E1A1E"/>
    <w:rsid w:val="001E1B4A"/>
    <w:rsid w:val="001E1C9A"/>
    <w:rsid w:val="001E2171"/>
    <w:rsid w:val="001E26A4"/>
    <w:rsid w:val="001E2C37"/>
    <w:rsid w:val="001E3709"/>
    <w:rsid w:val="001E3942"/>
    <w:rsid w:val="001E4127"/>
    <w:rsid w:val="001E58E9"/>
    <w:rsid w:val="001E694C"/>
    <w:rsid w:val="001E740C"/>
    <w:rsid w:val="001F1B7D"/>
    <w:rsid w:val="001F2571"/>
    <w:rsid w:val="001F4FA1"/>
    <w:rsid w:val="001F6ACE"/>
    <w:rsid w:val="001F788F"/>
    <w:rsid w:val="00200585"/>
    <w:rsid w:val="00200A61"/>
    <w:rsid w:val="00200D3E"/>
    <w:rsid w:val="00202207"/>
    <w:rsid w:val="00202711"/>
    <w:rsid w:val="00204B62"/>
    <w:rsid w:val="00205935"/>
    <w:rsid w:val="0020612C"/>
    <w:rsid w:val="0020774C"/>
    <w:rsid w:val="00207C43"/>
    <w:rsid w:val="00210A89"/>
    <w:rsid w:val="00213C9B"/>
    <w:rsid w:val="002140AA"/>
    <w:rsid w:val="002144FB"/>
    <w:rsid w:val="00214BEC"/>
    <w:rsid w:val="00216815"/>
    <w:rsid w:val="002176A2"/>
    <w:rsid w:val="00217EE2"/>
    <w:rsid w:val="00221090"/>
    <w:rsid w:val="002217FC"/>
    <w:rsid w:val="00221E8A"/>
    <w:rsid w:val="00224306"/>
    <w:rsid w:val="002269F4"/>
    <w:rsid w:val="0023102A"/>
    <w:rsid w:val="00231035"/>
    <w:rsid w:val="00232457"/>
    <w:rsid w:val="002354AD"/>
    <w:rsid w:val="00235D9A"/>
    <w:rsid w:val="002370F9"/>
    <w:rsid w:val="0023759E"/>
    <w:rsid w:val="00237677"/>
    <w:rsid w:val="00237AB4"/>
    <w:rsid w:val="00240A13"/>
    <w:rsid w:val="002435E2"/>
    <w:rsid w:val="00243878"/>
    <w:rsid w:val="00243EB5"/>
    <w:rsid w:val="0024427C"/>
    <w:rsid w:val="002448A0"/>
    <w:rsid w:val="00245618"/>
    <w:rsid w:val="002456F4"/>
    <w:rsid w:val="002464E0"/>
    <w:rsid w:val="002478B6"/>
    <w:rsid w:val="00247BD6"/>
    <w:rsid w:val="0025087E"/>
    <w:rsid w:val="00253EFD"/>
    <w:rsid w:val="00254ECA"/>
    <w:rsid w:val="00255580"/>
    <w:rsid w:val="002555A1"/>
    <w:rsid w:val="00255C77"/>
    <w:rsid w:val="00256727"/>
    <w:rsid w:val="00257155"/>
    <w:rsid w:val="0026010B"/>
    <w:rsid w:val="00260609"/>
    <w:rsid w:val="0026235E"/>
    <w:rsid w:val="002629C5"/>
    <w:rsid w:val="002634D2"/>
    <w:rsid w:val="002635ED"/>
    <w:rsid w:val="002646AD"/>
    <w:rsid w:val="00264886"/>
    <w:rsid w:val="002649EB"/>
    <w:rsid w:val="00265859"/>
    <w:rsid w:val="00265F34"/>
    <w:rsid w:val="002672CC"/>
    <w:rsid w:val="00267F05"/>
    <w:rsid w:val="002715C1"/>
    <w:rsid w:val="00272D54"/>
    <w:rsid w:val="00273FC4"/>
    <w:rsid w:val="00275C27"/>
    <w:rsid w:val="0027677E"/>
    <w:rsid w:val="00276F93"/>
    <w:rsid w:val="00276FBE"/>
    <w:rsid w:val="002835AA"/>
    <w:rsid w:val="00285749"/>
    <w:rsid w:val="00286151"/>
    <w:rsid w:val="00286725"/>
    <w:rsid w:val="00286C76"/>
    <w:rsid w:val="002870A6"/>
    <w:rsid w:val="00291F42"/>
    <w:rsid w:val="00293E4B"/>
    <w:rsid w:val="002950D6"/>
    <w:rsid w:val="00295469"/>
    <w:rsid w:val="002A04F3"/>
    <w:rsid w:val="002A11D5"/>
    <w:rsid w:val="002A2309"/>
    <w:rsid w:val="002A40E8"/>
    <w:rsid w:val="002A4292"/>
    <w:rsid w:val="002A641D"/>
    <w:rsid w:val="002A7795"/>
    <w:rsid w:val="002B1195"/>
    <w:rsid w:val="002B3724"/>
    <w:rsid w:val="002B3B6B"/>
    <w:rsid w:val="002B4189"/>
    <w:rsid w:val="002B433F"/>
    <w:rsid w:val="002B472D"/>
    <w:rsid w:val="002B48DF"/>
    <w:rsid w:val="002B5B99"/>
    <w:rsid w:val="002B6A49"/>
    <w:rsid w:val="002B6CF2"/>
    <w:rsid w:val="002C020B"/>
    <w:rsid w:val="002C02FA"/>
    <w:rsid w:val="002C0DB4"/>
    <w:rsid w:val="002C1F09"/>
    <w:rsid w:val="002C2B79"/>
    <w:rsid w:val="002C4B59"/>
    <w:rsid w:val="002C74CF"/>
    <w:rsid w:val="002C7974"/>
    <w:rsid w:val="002D122B"/>
    <w:rsid w:val="002D2DB2"/>
    <w:rsid w:val="002D4148"/>
    <w:rsid w:val="002D4D82"/>
    <w:rsid w:val="002D50A6"/>
    <w:rsid w:val="002D6AF2"/>
    <w:rsid w:val="002D7D09"/>
    <w:rsid w:val="002E18CC"/>
    <w:rsid w:val="002E5D5B"/>
    <w:rsid w:val="002E6CB8"/>
    <w:rsid w:val="002E6E72"/>
    <w:rsid w:val="002F0EA7"/>
    <w:rsid w:val="002F12E4"/>
    <w:rsid w:val="002F14D3"/>
    <w:rsid w:val="002F37E2"/>
    <w:rsid w:val="002F39C6"/>
    <w:rsid w:val="002F45AA"/>
    <w:rsid w:val="002F71FA"/>
    <w:rsid w:val="00300126"/>
    <w:rsid w:val="003008A5"/>
    <w:rsid w:val="00300A14"/>
    <w:rsid w:val="00301427"/>
    <w:rsid w:val="003020E8"/>
    <w:rsid w:val="003023DD"/>
    <w:rsid w:val="0030260B"/>
    <w:rsid w:val="00302C84"/>
    <w:rsid w:val="00302DF9"/>
    <w:rsid w:val="00304419"/>
    <w:rsid w:val="00305453"/>
    <w:rsid w:val="00306CE1"/>
    <w:rsid w:val="00314225"/>
    <w:rsid w:val="00314432"/>
    <w:rsid w:val="0031528D"/>
    <w:rsid w:val="00316629"/>
    <w:rsid w:val="00317F6E"/>
    <w:rsid w:val="00320C39"/>
    <w:rsid w:val="0032205A"/>
    <w:rsid w:val="00323306"/>
    <w:rsid w:val="00323312"/>
    <w:rsid w:val="0032455B"/>
    <w:rsid w:val="00325B88"/>
    <w:rsid w:val="00326248"/>
    <w:rsid w:val="00326D8F"/>
    <w:rsid w:val="00327FB0"/>
    <w:rsid w:val="0033081C"/>
    <w:rsid w:val="00330A76"/>
    <w:rsid w:val="00330C20"/>
    <w:rsid w:val="00331382"/>
    <w:rsid w:val="00331A60"/>
    <w:rsid w:val="00332CD8"/>
    <w:rsid w:val="00333ADF"/>
    <w:rsid w:val="00335DE8"/>
    <w:rsid w:val="00336E97"/>
    <w:rsid w:val="00340D71"/>
    <w:rsid w:val="00340EF8"/>
    <w:rsid w:val="003433C1"/>
    <w:rsid w:val="003437C1"/>
    <w:rsid w:val="00345435"/>
    <w:rsid w:val="00345F9B"/>
    <w:rsid w:val="0034765C"/>
    <w:rsid w:val="003505F8"/>
    <w:rsid w:val="00350DBB"/>
    <w:rsid w:val="00350EAD"/>
    <w:rsid w:val="00351EA2"/>
    <w:rsid w:val="00351FD4"/>
    <w:rsid w:val="00352127"/>
    <w:rsid w:val="003523B4"/>
    <w:rsid w:val="0035291C"/>
    <w:rsid w:val="00357888"/>
    <w:rsid w:val="00357D31"/>
    <w:rsid w:val="0036131E"/>
    <w:rsid w:val="0036297D"/>
    <w:rsid w:val="00364584"/>
    <w:rsid w:val="00364893"/>
    <w:rsid w:val="00366ED7"/>
    <w:rsid w:val="0036786E"/>
    <w:rsid w:val="00370F26"/>
    <w:rsid w:val="00370FDF"/>
    <w:rsid w:val="00371F22"/>
    <w:rsid w:val="00373741"/>
    <w:rsid w:val="003747AE"/>
    <w:rsid w:val="00375E62"/>
    <w:rsid w:val="00376B07"/>
    <w:rsid w:val="00381BA3"/>
    <w:rsid w:val="00382260"/>
    <w:rsid w:val="003831A3"/>
    <w:rsid w:val="00383FD7"/>
    <w:rsid w:val="00384939"/>
    <w:rsid w:val="00386233"/>
    <w:rsid w:val="003864B2"/>
    <w:rsid w:val="00386F3C"/>
    <w:rsid w:val="00391C76"/>
    <w:rsid w:val="00394DD2"/>
    <w:rsid w:val="00397704"/>
    <w:rsid w:val="00397C43"/>
    <w:rsid w:val="003A31AA"/>
    <w:rsid w:val="003A5333"/>
    <w:rsid w:val="003A57F1"/>
    <w:rsid w:val="003A7D40"/>
    <w:rsid w:val="003B0387"/>
    <w:rsid w:val="003B0B9B"/>
    <w:rsid w:val="003B1003"/>
    <w:rsid w:val="003B29DA"/>
    <w:rsid w:val="003B39D4"/>
    <w:rsid w:val="003B43D3"/>
    <w:rsid w:val="003B5033"/>
    <w:rsid w:val="003B58A2"/>
    <w:rsid w:val="003B60A6"/>
    <w:rsid w:val="003B73D2"/>
    <w:rsid w:val="003C0E23"/>
    <w:rsid w:val="003C49C5"/>
    <w:rsid w:val="003C6552"/>
    <w:rsid w:val="003C6930"/>
    <w:rsid w:val="003C76A9"/>
    <w:rsid w:val="003D16E5"/>
    <w:rsid w:val="003D17AC"/>
    <w:rsid w:val="003D4394"/>
    <w:rsid w:val="003D4819"/>
    <w:rsid w:val="003D483D"/>
    <w:rsid w:val="003D4909"/>
    <w:rsid w:val="003D61A3"/>
    <w:rsid w:val="003D61AF"/>
    <w:rsid w:val="003E1683"/>
    <w:rsid w:val="003E16B1"/>
    <w:rsid w:val="003E1E27"/>
    <w:rsid w:val="003E242C"/>
    <w:rsid w:val="003E34FC"/>
    <w:rsid w:val="003E3932"/>
    <w:rsid w:val="003E4AA9"/>
    <w:rsid w:val="003E6B74"/>
    <w:rsid w:val="003F06C6"/>
    <w:rsid w:val="003F157F"/>
    <w:rsid w:val="003F1DC3"/>
    <w:rsid w:val="003F413B"/>
    <w:rsid w:val="003F50D3"/>
    <w:rsid w:val="003F5A00"/>
    <w:rsid w:val="003F5A56"/>
    <w:rsid w:val="003F693C"/>
    <w:rsid w:val="003F69E5"/>
    <w:rsid w:val="00400313"/>
    <w:rsid w:val="00400BDA"/>
    <w:rsid w:val="00400CBD"/>
    <w:rsid w:val="00402849"/>
    <w:rsid w:val="00403380"/>
    <w:rsid w:val="00403CEB"/>
    <w:rsid w:val="0040567D"/>
    <w:rsid w:val="00406E97"/>
    <w:rsid w:val="00407151"/>
    <w:rsid w:val="004152D7"/>
    <w:rsid w:val="004165C9"/>
    <w:rsid w:val="00416B24"/>
    <w:rsid w:val="00416DCF"/>
    <w:rsid w:val="00417B42"/>
    <w:rsid w:val="00417EA7"/>
    <w:rsid w:val="00420369"/>
    <w:rsid w:val="0042142B"/>
    <w:rsid w:val="00423F59"/>
    <w:rsid w:val="0042467F"/>
    <w:rsid w:val="00425139"/>
    <w:rsid w:val="00425D27"/>
    <w:rsid w:val="00426DBF"/>
    <w:rsid w:val="00430032"/>
    <w:rsid w:val="0043042F"/>
    <w:rsid w:val="004324FB"/>
    <w:rsid w:val="00433CEB"/>
    <w:rsid w:val="00435ADF"/>
    <w:rsid w:val="00437F9C"/>
    <w:rsid w:val="00441AC7"/>
    <w:rsid w:val="00441C99"/>
    <w:rsid w:val="00443E03"/>
    <w:rsid w:val="004449E1"/>
    <w:rsid w:val="004453D2"/>
    <w:rsid w:val="00450EC7"/>
    <w:rsid w:val="004519CD"/>
    <w:rsid w:val="0045202B"/>
    <w:rsid w:val="0045280A"/>
    <w:rsid w:val="00453278"/>
    <w:rsid w:val="00453C46"/>
    <w:rsid w:val="00454F24"/>
    <w:rsid w:val="004565C0"/>
    <w:rsid w:val="0045694C"/>
    <w:rsid w:val="00457559"/>
    <w:rsid w:val="00461A6A"/>
    <w:rsid w:val="0046266B"/>
    <w:rsid w:val="00463157"/>
    <w:rsid w:val="00465F91"/>
    <w:rsid w:val="004668A9"/>
    <w:rsid w:val="00467CD1"/>
    <w:rsid w:val="00470C93"/>
    <w:rsid w:val="00471E40"/>
    <w:rsid w:val="004735BD"/>
    <w:rsid w:val="00473774"/>
    <w:rsid w:val="00477026"/>
    <w:rsid w:val="0047781A"/>
    <w:rsid w:val="0048109F"/>
    <w:rsid w:val="00481568"/>
    <w:rsid w:val="004819B0"/>
    <w:rsid w:val="004821DE"/>
    <w:rsid w:val="004825A0"/>
    <w:rsid w:val="004825F6"/>
    <w:rsid w:val="004842B5"/>
    <w:rsid w:val="004842BA"/>
    <w:rsid w:val="00484EAF"/>
    <w:rsid w:val="004859F8"/>
    <w:rsid w:val="00487963"/>
    <w:rsid w:val="00487A9A"/>
    <w:rsid w:val="00490DA1"/>
    <w:rsid w:val="00490DCC"/>
    <w:rsid w:val="0049127E"/>
    <w:rsid w:val="0049351F"/>
    <w:rsid w:val="00493E8E"/>
    <w:rsid w:val="004944FB"/>
    <w:rsid w:val="00495009"/>
    <w:rsid w:val="0049589C"/>
    <w:rsid w:val="00497155"/>
    <w:rsid w:val="004974A9"/>
    <w:rsid w:val="004977B1"/>
    <w:rsid w:val="004A00B4"/>
    <w:rsid w:val="004A2939"/>
    <w:rsid w:val="004A4691"/>
    <w:rsid w:val="004A48C9"/>
    <w:rsid w:val="004A6124"/>
    <w:rsid w:val="004A6315"/>
    <w:rsid w:val="004A717A"/>
    <w:rsid w:val="004A7AD7"/>
    <w:rsid w:val="004B0547"/>
    <w:rsid w:val="004B0C8D"/>
    <w:rsid w:val="004B29E8"/>
    <w:rsid w:val="004B3D06"/>
    <w:rsid w:val="004B4D2C"/>
    <w:rsid w:val="004B4D68"/>
    <w:rsid w:val="004B5EF3"/>
    <w:rsid w:val="004B665A"/>
    <w:rsid w:val="004B74E1"/>
    <w:rsid w:val="004B796D"/>
    <w:rsid w:val="004C11DA"/>
    <w:rsid w:val="004C243D"/>
    <w:rsid w:val="004C2A1C"/>
    <w:rsid w:val="004C53A4"/>
    <w:rsid w:val="004C6171"/>
    <w:rsid w:val="004C7970"/>
    <w:rsid w:val="004D226A"/>
    <w:rsid w:val="004D585E"/>
    <w:rsid w:val="004D67B7"/>
    <w:rsid w:val="004E03E7"/>
    <w:rsid w:val="004E35F1"/>
    <w:rsid w:val="004E3CA3"/>
    <w:rsid w:val="004E4385"/>
    <w:rsid w:val="004E4C0D"/>
    <w:rsid w:val="004E540B"/>
    <w:rsid w:val="004E7F38"/>
    <w:rsid w:val="004F01EB"/>
    <w:rsid w:val="004F0528"/>
    <w:rsid w:val="004F0CB1"/>
    <w:rsid w:val="004F15E5"/>
    <w:rsid w:val="004F184B"/>
    <w:rsid w:val="004F19AF"/>
    <w:rsid w:val="004F273E"/>
    <w:rsid w:val="004F33E1"/>
    <w:rsid w:val="004F4459"/>
    <w:rsid w:val="004F533A"/>
    <w:rsid w:val="004F7178"/>
    <w:rsid w:val="004F72D6"/>
    <w:rsid w:val="00500826"/>
    <w:rsid w:val="00505D30"/>
    <w:rsid w:val="005069EF"/>
    <w:rsid w:val="00506C54"/>
    <w:rsid w:val="00507CDB"/>
    <w:rsid w:val="00510250"/>
    <w:rsid w:val="0051042F"/>
    <w:rsid w:val="00510ACB"/>
    <w:rsid w:val="005117B7"/>
    <w:rsid w:val="00511820"/>
    <w:rsid w:val="005122AF"/>
    <w:rsid w:val="00514C4E"/>
    <w:rsid w:val="00514EB4"/>
    <w:rsid w:val="00514F9E"/>
    <w:rsid w:val="00515567"/>
    <w:rsid w:val="00523C35"/>
    <w:rsid w:val="00524F30"/>
    <w:rsid w:val="005251F2"/>
    <w:rsid w:val="00526210"/>
    <w:rsid w:val="00526D15"/>
    <w:rsid w:val="0052702D"/>
    <w:rsid w:val="005270D9"/>
    <w:rsid w:val="00531545"/>
    <w:rsid w:val="005317B9"/>
    <w:rsid w:val="00531998"/>
    <w:rsid w:val="00532AE7"/>
    <w:rsid w:val="00534132"/>
    <w:rsid w:val="005350A4"/>
    <w:rsid w:val="005351FB"/>
    <w:rsid w:val="0053694D"/>
    <w:rsid w:val="005372A0"/>
    <w:rsid w:val="00537EA2"/>
    <w:rsid w:val="00542F3B"/>
    <w:rsid w:val="00544FA9"/>
    <w:rsid w:val="005458EA"/>
    <w:rsid w:val="00546992"/>
    <w:rsid w:val="00551FAB"/>
    <w:rsid w:val="005520DC"/>
    <w:rsid w:val="00552C1B"/>
    <w:rsid w:val="0055465D"/>
    <w:rsid w:val="00556B44"/>
    <w:rsid w:val="00556C05"/>
    <w:rsid w:val="00557869"/>
    <w:rsid w:val="005613AD"/>
    <w:rsid w:val="0056267C"/>
    <w:rsid w:val="00564823"/>
    <w:rsid w:val="005662FB"/>
    <w:rsid w:val="00566E56"/>
    <w:rsid w:val="0057029B"/>
    <w:rsid w:val="00572283"/>
    <w:rsid w:val="00573290"/>
    <w:rsid w:val="00576D86"/>
    <w:rsid w:val="00580A56"/>
    <w:rsid w:val="00580F3A"/>
    <w:rsid w:val="005815BE"/>
    <w:rsid w:val="0058257D"/>
    <w:rsid w:val="00582A69"/>
    <w:rsid w:val="00583337"/>
    <w:rsid w:val="0058523E"/>
    <w:rsid w:val="005853A6"/>
    <w:rsid w:val="00590B3F"/>
    <w:rsid w:val="00591A88"/>
    <w:rsid w:val="00593C86"/>
    <w:rsid w:val="005963A1"/>
    <w:rsid w:val="00596557"/>
    <w:rsid w:val="00596CA1"/>
    <w:rsid w:val="005978BE"/>
    <w:rsid w:val="005A09AD"/>
    <w:rsid w:val="005A0BB7"/>
    <w:rsid w:val="005A18DF"/>
    <w:rsid w:val="005A395C"/>
    <w:rsid w:val="005A4804"/>
    <w:rsid w:val="005A608D"/>
    <w:rsid w:val="005A64AB"/>
    <w:rsid w:val="005A6620"/>
    <w:rsid w:val="005A6718"/>
    <w:rsid w:val="005A6F90"/>
    <w:rsid w:val="005B115A"/>
    <w:rsid w:val="005B26EE"/>
    <w:rsid w:val="005B2B82"/>
    <w:rsid w:val="005B3068"/>
    <w:rsid w:val="005B4516"/>
    <w:rsid w:val="005B5B81"/>
    <w:rsid w:val="005B7B84"/>
    <w:rsid w:val="005C2E71"/>
    <w:rsid w:val="005C4259"/>
    <w:rsid w:val="005C70F3"/>
    <w:rsid w:val="005C7162"/>
    <w:rsid w:val="005D0422"/>
    <w:rsid w:val="005D23DD"/>
    <w:rsid w:val="005D3761"/>
    <w:rsid w:val="005D3A2C"/>
    <w:rsid w:val="005D3A8B"/>
    <w:rsid w:val="005D41D3"/>
    <w:rsid w:val="005D66F8"/>
    <w:rsid w:val="005D7764"/>
    <w:rsid w:val="005E0E1A"/>
    <w:rsid w:val="005E389B"/>
    <w:rsid w:val="005E3A63"/>
    <w:rsid w:val="005E3D51"/>
    <w:rsid w:val="005E6338"/>
    <w:rsid w:val="005E6735"/>
    <w:rsid w:val="005E7772"/>
    <w:rsid w:val="005F25F4"/>
    <w:rsid w:val="005F38E9"/>
    <w:rsid w:val="005F3F45"/>
    <w:rsid w:val="005F48CC"/>
    <w:rsid w:val="005F549D"/>
    <w:rsid w:val="005F5561"/>
    <w:rsid w:val="005F5664"/>
    <w:rsid w:val="005F5B08"/>
    <w:rsid w:val="005F5D08"/>
    <w:rsid w:val="005F69E8"/>
    <w:rsid w:val="00600927"/>
    <w:rsid w:val="006056D4"/>
    <w:rsid w:val="006071FE"/>
    <w:rsid w:val="00610A45"/>
    <w:rsid w:val="00610F0A"/>
    <w:rsid w:val="00611BEF"/>
    <w:rsid w:val="00612293"/>
    <w:rsid w:val="0061319E"/>
    <w:rsid w:val="006155E9"/>
    <w:rsid w:val="00615B24"/>
    <w:rsid w:val="00620899"/>
    <w:rsid w:val="00620B52"/>
    <w:rsid w:val="00620C57"/>
    <w:rsid w:val="00622A68"/>
    <w:rsid w:val="00624745"/>
    <w:rsid w:val="00624ADE"/>
    <w:rsid w:val="00624FCF"/>
    <w:rsid w:val="00626C15"/>
    <w:rsid w:val="00635260"/>
    <w:rsid w:val="00635801"/>
    <w:rsid w:val="00636A60"/>
    <w:rsid w:val="006417EB"/>
    <w:rsid w:val="0064275C"/>
    <w:rsid w:val="00642861"/>
    <w:rsid w:val="006431C8"/>
    <w:rsid w:val="00643A2F"/>
    <w:rsid w:val="00643E35"/>
    <w:rsid w:val="006442F6"/>
    <w:rsid w:val="006457F4"/>
    <w:rsid w:val="00645B06"/>
    <w:rsid w:val="00646067"/>
    <w:rsid w:val="006464AF"/>
    <w:rsid w:val="00647EC0"/>
    <w:rsid w:val="00653C21"/>
    <w:rsid w:val="0065418F"/>
    <w:rsid w:val="00654871"/>
    <w:rsid w:val="00655736"/>
    <w:rsid w:val="0065631F"/>
    <w:rsid w:val="0065674F"/>
    <w:rsid w:val="006572EF"/>
    <w:rsid w:val="00661712"/>
    <w:rsid w:val="0066214C"/>
    <w:rsid w:val="006624C1"/>
    <w:rsid w:val="006635E7"/>
    <w:rsid w:val="006670D7"/>
    <w:rsid w:val="006673ED"/>
    <w:rsid w:val="0067541B"/>
    <w:rsid w:val="0067548F"/>
    <w:rsid w:val="006758AC"/>
    <w:rsid w:val="00675CFA"/>
    <w:rsid w:val="00677B57"/>
    <w:rsid w:val="00677DB7"/>
    <w:rsid w:val="00680979"/>
    <w:rsid w:val="00680FA5"/>
    <w:rsid w:val="00681024"/>
    <w:rsid w:val="006831EC"/>
    <w:rsid w:val="0068325D"/>
    <w:rsid w:val="0068434D"/>
    <w:rsid w:val="00684C5D"/>
    <w:rsid w:val="006854E1"/>
    <w:rsid w:val="00685DCA"/>
    <w:rsid w:val="00686000"/>
    <w:rsid w:val="006860B3"/>
    <w:rsid w:val="006867D4"/>
    <w:rsid w:val="00686A18"/>
    <w:rsid w:val="00693E6B"/>
    <w:rsid w:val="006945C8"/>
    <w:rsid w:val="006959F9"/>
    <w:rsid w:val="00695D2B"/>
    <w:rsid w:val="00696320"/>
    <w:rsid w:val="00696A09"/>
    <w:rsid w:val="006974B8"/>
    <w:rsid w:val="00697FD4"/>
    <w:rsid w:val="006A3613"/>
    <w:rsid w:val="006A3C43"/>
    <w:rsid w:val="006A3D6A"/>
    <w:rsid w:val="006A4C21"/>
    <w:rsid w:val="006A6975"/>
    <w:rsid w:val="006A7869"/>
    <w:rsid w:val="006B1198"/>
    <w:rsid w:val="006B1323"/>
    <w:rsid w:val="006B18D6"/>
    <w:rsid w:val="006B25B2"/>
    <w:rsid w:val="006B2929"/>
    <w:rsid w:val="006B3DA5"/>
    <w:rsid w:val="006B447D"/>
    <w:rsid w:val="006B5200"/>
    <w:rsid w:val="006B5735"/>
    <w:rsid w:val="006B6074"/>
    <w:rsid w:val="006B6881"/>
    <w:rsid w:val="006C0688"/>
    <w:rsid w:val="006C0885"/>
    <w:rsid w:val="006C26E8"/>
    <w:rsid w:val="006C3A33"/>
    <w:rsid w:val="006C4762"/>
    <w:rsid w:val="006C51A7"/>
    <w:rsid w:val="006C577B"/>
    <w:rsid w:val="006C663C"/>
    <w:rsid w:val="006C6AD2"/>
    <w:rsid w:val="006C6DD2"/>
    <w:rsid w:val="006D08F3"/>
    <w:rsid w:val="006D277A"/>
    <w:rsid w:val="006D5D04"/>
    <w:rsid w:val="006D603C"/>
    <w:rsid w:val="006D7DEB"/>
    <w:rsid w:val="006D7F62"/>
    <w:rsid w:val="006E0177"/>
    <w:rsid w:val="006E0279"/>
    <w:rsid w:val="006E071E"/>
    <w:rsid w:val="006E5516"/>
    <w:rsid w:val="006E6C4F"/>
    <w:rsid w:val="006F0019"/>
    <w:rsid w:val="006F00D4"/>
    <w:rsid w:val="006F1222"/>
    <w:rsid w:val="006F1760"/>
    <w:rsid w:val="006F1D8A"/>
    <w:rsid w:val="006F23F4"/>
    <w:rsid w:val="006F2B0B"/>
    <w:rsid w:val="006F3392"/>
    <w:rsid w:val="006F3629"/>
    <w:rsid w:val="006F39B3"/>
    <w:rsid w:val="006F3B54"/>
    <w:rsid w:val="006F4EB7"/>
    <w:rsid w:val="006F7A83"/>
    <w:rsid w:val="00700EB2"/>
    <w:rsid w:val="0070176A"/>
    <w:rsid w:val="00702A61"/>
    <w:rsid w:val="00703E3B"/>
    <w:rsid w:val="007044B7"/>
    <w:rsid w:val="00705325"/>
    <w:rsid w:val="0070779F"/>
    <w:rsid w:val="00707A3F"/>
    <w:rsid w:val="007127EB"/>
    <w:rsid w:val="007147C4"/>
    <w:rsid w:val="007158F0"/>
    <w:rsid w:val="00717E5F"/>
    <w:rsid w:val="00720843"/>
    <w:rsid w:val="00720C90"/>
    <w:rsid w:val="0072108A"/>
    <w:rsid w:val="0072292A"/>
    <w:rsid w:val="007243B8"/>
    <w:rsid w:val="0072694C"/>
    <w:rsid w:val="007274DC"/>
    <w:rsid w:val="007315FD"/>
    <w:rsid w:val="00732266"/>
    <w:rsid w:val="00732873"/>
    <w:rsid w:val="00732CF0"/>
    <w:rsid w:val="00733CC3"/>
    <w:rsid w:val="00733ED4"/>
    <w:rsid w:val="0073521F"/>
    <w:rsid w:val="00735A76"/>
    <w:rsid w:val="0073668C"/>
    <w:rsid w:val="007368CD"/>
    <w:rsid w:val="00736A86"/>
    <w:rsid w:val="00737940"/>
    <w:rsid w:val="00740782"/>
    <w:rsid w:val="0074146D"/>
    <w:rsid w:val="00741ACD"/>
    <w:rsid w:val="00742B58"/>
    <w:rsid w:val="007431F2"/>
    <w:rsid w:val="0074383D"/>
    <w:rsid w:val="007446A6"/>
    <w:rsid w:val="00744CB8"/>
    <w:rsid w:val="007457E3"/>
    <w:rsid w:val="0074604A"/>
    <w:rsid w:val="0074778B"/>
    <w:rsid w:val="00750279"/>
    <w:rsid w:val="007520A0"/>
    <w:rsid w:val="007523FA"/>
    <w:rsid w:val="00753064"/>
    <w:rsid w:val="00754ECA"/>
    <w:rsid w:val="007620CA"/>
    <w:rsid w:val="00762A31"/>
    <w:rsid w:val="007637A6"/>
    <w:rsid w:val="007677F7"/>
    <w:rsid w:val="0077254B"/>
    <w:rsid w:val="00773CC5"/>
    <w:rsid w:val="007747EB"/>
    <w:rsid w:val="0077529D"/>
    <w:rsid w:val="00776241"/>
    <w:rsid w:val="007764B8"/>
    <w:rsid w:val="007767CD"/>
    <w:rsid w:val="00776C38"/>
    <w:rsid w:val="0077719D"/>
    <w:rsid w:val="00780444"/>
    <w:rsid w:val="0078221C"/>
    <w:rsid w:val="0078354F"/>
    <w:rsid w:val="00784024"/>
    <w:rsid w:val="00784B5F"/>
    <w:rsid w:val="0078620C"/>
    <w:rsid w:val="0078748E"/>
    <w:rsid w:val="00787D1B"/>
    <w:rsid w:val="00790950"/>
    <w:rsid w:val="007912A5"/>
    <w:rsid w:val="00792157"/>
    <w:rsid w:val="00792879"/>
    <w:rsid w:val="00792B03"/>
    <w:rsid w:val="00793617"/>
    <w:rsid w:val="0079480D"/>
    <w:rsid w:val="00796F83"/>
    <w:rsid w:val="007A1ED4"/>
    <w:rsid w:val="007A49F1"/>
    <w:rsid w:val="007A7BC0"/>
    <w:rsid w:val="007B0842"/>
    <w:rsid w:val="007B1C79"/>
    <w:rsid w:val="007B2D73"/>
    <w:rsid w:val="007B3613"/>
    <w:rsid w:val="007B4943"/>
    <w:rsid w:val="007B4B5A"/>
    <w:rsid w:val="007B5E37"/>
    <w:rsid w:val="007B7D12"/>
    <w:rsid w:val="007C21A7"/>
    <w:rsid w:val="007C2216"/>
    <w:rsid w:val="007C3276"/>
    <w:rsid w:val="007C584C"/>
    <w:rsid w:val="007C6C8A"/>
    <w:rsid w:val="007C6D07"/>
    <w:rsid w:val="007C6EFB"/>
    <w:rsid w:val="007C7AB4"/>
    <w:rsid w:val="007D1DBE"/>
    <w:rsid w:val="007D23A8"/>
    <w:rsid w:val="007D304D"/>
    <w:rsid w:val="007D55B2"/>
    <w:rsid w:val="007D5DB0"/>
    <w:rsid w:val="007D5EB9"/>
    <w:rsid w:val="007D75D6"/>
    <w:rsid w:val="007E0C96"/>
    <w:rsid w:val="007E15A7"/>
    <w:rsid w:val="007E6B74"/>
    <w:rsid w:val="007E7F9F"/>
    <w:rsid w:val="007F3661"/>
    <w:rsid w:val="007F3E6F"/>
    <w:rsid w:val="007F6088"/>
    <w:rsid w:val="007F721F"/>
    <w:rsid w:val="008004F1"/>
    <w:rsid w:val="008031FE"/>
    <w:rsid w:val="00803C71"/>
    <w:rsid w:val="00803DF3"/>
    <w:rsid w:val="008046A4"/>
    <w:rsid w:val="008062F4"/>
    <w:rsid w:val="00806AD2"/>
    <w:rsid w:val="00806C67"/>
    <w:rsid w:val="008104E7"/>
    <w:rsid w:val="008111DE"/>
    <w:rsid w:val="00812CB7"/>
    <w:rsid w:val="00814FFB"/>
    <w:rsid w:val="00815C07"/>
    <w:rsid w:val="00815FC4"/>
    <w:rsid w:val="00816E3A"/>
    <w:rsid w:val="008171F6"/>
    <w:rsid w:val="00820B03"/>
    <w:rsid w:val="00823535"/>
    <w:rsid w:val="008272B4"/>
    <w:rsid w:val="00831D14"/>
    <w:rsid w:val="0083468F"/>
    <w:rsid w:val="00835033"/>
    <w:rsid w:val="008421D3"/>
    <w:rsid w:val="0084246A"/>
    <w:rsid w:val="008437E5"/>
    <w:rsid w:val="00845934"/>
    <w:rsid w:val="0084623A"/>
    <w:rsid w:val="008467B0"/>
    <w:rsid w:val="00847423"/>
    <w:rsid w:val="008508C4"/>
    <w:rsid w:val="00852DA0"/>
    <w:rsid w:val="00852E37"/>
    <w:rsid w:val="00854516"/>
    <w:rsid w:val="008557B7"/>
    <w:rsid w:val="00861F77"/>
    <w:rsid w:val="00862486"/>
    <w:rsid w:val="00862C89"/>
    <w:rsid w:val="00863339"/>
    <w:rsid w:val="0086496A"/>
    <w:rsid w:val="00866371"/>
    <w:rsid w:val="00866C08"/>
    <w:rsid w:val="00867F7F"/>
    <w:rsid w:val="008704AE"/>
    <w:rsid w:val="00870610"/>
    <w:rsid w:val="00873CC8"/>
    <w:rsid w:val="00873E13"/>
    <w:rsid w:val="00874876"/>
    <w:rsid w:val="00874E1A"/>
    <w:rsid w:val="0087509C"/>
    <w:rsid w:val="00875AE1"/>
    <w:rsid w:val="008763A9"/>
    <w:rsid w:val="00881BE0"/>
    <w:rsid w:val="008825F7"/>
    <w:rsid w:val="0088364B"/>
    <w:rsid w:val="008845E5"/>
    <w:rsid w:val="008905EB"/>
    <w:rsid w:val="00891206"/>
    <w:rsid w:val="0089187F"/>
    <w:rsid w:val="00891AF4"/>
    <w:rsid w:val="008921C2"/>
    <w:rsid w:val="00894388"/>
    <w:rsid w:val="00895460"/>
    <w:rsid w:val="008958B1"/>
    <w:rsid w:val="00895CB7"/>
    <w:rsid w:val="00895EDF"/>
    <w:rsid w:val="0089778C"/>
    <w:rsid w:val="00897A30"/>
    <w:rsid w:val="008A151B"/>
    <w:rsid w:val="008A193D"/>
    <w:rsid w:val="008A1D50"/>
    <w:rsid w:val="008A23FA"/>
    <w:rsid w:val="008A2A62"/>
    <w:rsid w:val="008A2ABD"/>
    <w:rsid w:val="008A39F0"/>
    <w:rsid w:val="008A49D8"/>
    <w:rsid w:val="008A63E1"/>
    <w:rsid w:val="008A791A"/>
    <w:rsid w:val="008B1D39"/>
    <w:rsid w:val="008B233C"/>
    <w:rsid w:val="008B3724"/>
    <w:rsid w:val="008B4347"/>
    <w:rsid w:val="008B520F"/>
    <w:rsid w:val="008C03F3"/>
    <w:rsid w:val="008C2443"/>
    <w:rsid w:val="008C27A4"/>
    <w:rsid w:val="008C543D"/>
    <w:rsid w:val="008C5FC1"/>
    <w:rsid w:val="008C62F6"/>
    <w:rsid w:val="008C71EC"/>
    <w:rsid w:val="008C7365"/>
    <w:rsid w:val="008C7815"/>
    <w:rsid w:val="008C7846"/>
    <w:rsid w:val="008D0148"/>
    <w:rsid w:val="008D1BF2"/>
    <w:rsid w:val="008D2487"/>
    <w:rsid w:val="008D3139"/>
    <w:rsid w:val="008D646E"/>
    <w:rsid w:val="008E0B45"/>
    <w:rsid w:val="008E1570"/>
    <w:rsid w:val="008E36D2"/>
    <w:rsid w:val="008E479A"/>
    <w:rsid w:val="008E4A1D"/>
    <w:rsid w:val="008E4D0C"/>
    <w:rsid w:val="008E52CF"/>
    <w:rsid w:val="008E59C3"/>
    <w:rsid w:val="008E5A23"/>
    <w:rsid w:val="008E5DFF"/>
    <w:rsid w:val="008F01EB"/>
    <w:rsid w:val="008F1320"/>
    <w:rsid w:val="008F2A7A"/>
    <w:rsid w:val="008F318B"/>
    <w:rsid w:val="008F695B"/>
    <w:rsid w:val="009003B7"/>
    <w:rsid w:val="0090078B"/>
    <w:rsid w:val="009018AD"/>
    <w:rsid w:val="00903864"/>
    <w:rsid w:val="009057AF"/>
    <w:rsid w:val="00905966"/>
    <w:rsid w:val="00905EEE"/>
    <w:rsid w:val="0090685C"/>
    <w:rsid w:val="00906A20"/>
    <w:rsid w:val="009108A1"/>
    <w:rsid w:val="00910C6C"/>
    <w:rsid w:val="00911393"/>
    <w:rsid w:val="00913D26"/>
    <w:rsid w:val="00914926"/>
    <w:rsid w:val="00915C97"/>
    <w:rsid w:val="009161D3"/>
    <w:rsid w:val="0091631E"/>
    <w:rsid w:val="009163A1"/>
    <w:rsid w:val="00916839"/>
    <w:rsid w:val="009202D5"/>
    <w:rsid w:val="009207FF"/>
    <w:rsid w:val="00920ECE"/>
    <w:rsid w:val="0092389B"/>
    <w:rsid w:val="00923B1A"/>
    <w:rsid w:val="00925167"/>
    <w:rsid w:val="00925367"/>
    <w:rsid w:val="009273C8"/>
    <w:rsid w:val="0093082C"/>
    <w:rsid w:val="00931370"/>
    <w:rsid w:val="0093310F"/>
    <w:rsid w:val="009335E6"/>
    <w:rsid w:val="00935BAC"/>
    <w:rsid w:val="00935DE7"/>
    <w:rsid w:val="00936166"/>
    <w:rsid w:val="00936677"/>
    <w:rsid w:val="009367C5"/>
    <w:rsid w:val="00936AFC"/>
    <w:rsid w:val="009401F2"/>
    <w:rsid w:val="00940F13"/>
    <w:rsid w:val="009420BC"/>
    <w:rsid w:val="00943E71"/>
    <w:rsid w:val="009458D7"/>
    <w:rsid w:val="00947FBB"/>
    <w:rsid w:val="009509A0"/>
    <w:rsid w:val="00950B31"/>
    <w:rsid w:val="00950BC2"/>
    <w:rsid w:val="00951534"/>
    <w:rsid w:val="00951A0E"/>
    <w:rsid w:val="00951C49"/>
    <w:rsid w:val="0095391B"/>
    <w:rsid w:val="00953F7A"/>
    <w:rsid w:val="00955102"/>
    <w:rsid w:val="009601F5"/>
    <w:rsid w:val="00960A36"/>
    <w:rsid w:val="00961E2C"/>
    <w:rsid w:val="009637AB"/>
    <w:rsid w:val="0096393A"/>
    <w:rsid w:val="00965730"/>
    <w:rsid w:val="009660B5"/>
    <w:rsid w:val="00966111"/>
    <w:rsid w:val="009705FA"/>
    <w:rsid w:val="009730D0"/>
    <w:rsid w:val="009733FE"/>
    <w:rsid w:val="00974B67"/>
    <w:rsid w:val="00975371"/>
    <w:rsid w:val="0097590C"/>
    <w:rsid w:val="00977B79"/>
    <w:rsid w:val="00980788"/>
    <w:rsid w:val="00980AB8"/>
    <w:rsid w:val="0098101E"/>
    <w:rsid w:val="0098201F"/>
    <w:rsid w:val="00982426"/>
    <w:rsid w:val="0098330A"/>
    <w:rsid w:val="00984A7E"/>
    <w:rsid w:val="00986008"/>
    <w:rsid w:val="00986CC6"/>
    <w:rsid w:val="00990505"/>
    <w:rsid w:val="00991C2F"/>
    <w:rsid w:val="00992586"/>
    <w:rsid w:val="009945EB"/>
    <w:rsid w:val="00996EAF"/>
    <w:rsid w:val="0099733B"/>
    <w:rsid w:val="009A1BB4"/>
    <w:rsid w:val="009A207D"/>
    <w:rsid w:val="009A22DF"/>
    <w:rsid w:val="009A290F"/>
    <w:rsid w:val="009A305E"/>
    <w:rsid w:val="009A3530"/>
    <w:rsid w:val="009A44EE"/>
    <w:rsid w:val="009A5430"/>
    <w:rsid w:val="009A5458"/>
    <w:rsid w:val="009A56AC"/>
    <w:rsid w:val="009A6F1B"/>
    <w:rsid w:val="009A76C9"/>
    <w:rsid w:val="009A77B8"/>
    <w:rsid w:val="009A7CE7"/>
    <w:rsid w:val="009B20CF"/>
    <w:rsid w:val="009B36CC"/>
    <w:rsid w:val="009B739C"/>
    <w:rsid w:val="009C0220"/>
    <w:rsid w:val="009C08C2"/>
    <w:rsid w:val="009C1117"/>
    <w:rsid w:val="009C1BA9"/>
    <w:rsid w:val="009C1D23"/>
    <w:rsid w:val="009C205C"/>
    <w:rsid w:val="009C2623"/>
    <w:rsid w:val="009C2810"/>
    <w:rsid w:val="009C4268"/>
    <w:rsid w:val="009C5621"/>
    <w:rsid w:val="009C5845"/>
    <w:rsid w:val="009C58FD"/>
    <w:rsid w:val="009C6115"/>
    <w:rsid w:val="009C64A6"/>
    <w:rsid w:val="009C78AC"/>
    <w:rsid w:val="009D105C"/>
    <w:rsid w:val="009D160B"/>
    <w:rsid w:val="009D4146"/>
    <w:rsid w:val="009D4594"/>
    <w:rsid w:val="009D46D9"/>
    <w:rsid w:val="009D4AAF"/>
    <w:rsid w:val="009D54BC"/>
    <w:rsid w:val="009D7B0B"/>
    <w:rsid w:val="009D7BC1"/>
    <w:rsid w:val="009D7CF9"/>
    <w:rsid w:val="009E028E"/>
    <w:rsid w:val="009E0C31"/>
    <w:rsid w:val="009E1EEC"/>
    <w:rsid w:val="009E3CF3"/>
    <w:rsid w:val="009E3D1E"/>
    <w:rsid w:val="009E424F"/>
    <w:rsid w:val="009E440C"/>
    <w:rsid w:val="009E4465"/>
    <w:rsid w:val="009E6255"/>
    <w:rsid w:val="009E710F"/>
    <w:rsid w:val="009E71CC"/>
    <w:rsid w:val="009E71E3"/>
    <w:rsid w:val="009F1DF2"/>
    <w:rsid w:val="009F26FF"/>
    <w:rsid w:val="009F3F0E"/>
    <w:rsid w:val="009F68B6"/>
    <w:rsid w:val="009F6B45"/>
    <w:rsid w:val="009F6D1C"/>
    <w:rsid w:val="009F7285"/>
    <w:rsid w:val="009F7393"/>
    <w:rsid w:val="009F7E3B"/>
    <w:rsid w:val="00A00614"/>
    <w:rsid w:val="00A00C76"/>
    <w:rsid w:val="00A04E43"/>
    <w:rsid w:val="00A05179"/>
    <w:rsid w:val="00A05878"/>
    <w:rsid w:val="00A05F05"/>
    <w:rsid w:val="00A0631E"/>
    <w:rsid w:val="00A063FF"/>
    <w:rsid w:val="00A07082"/>
    <w:rsid w:val="00A074D3"/>
    <w:rsid w:val="00A10ADD"/>
    <w:rsid w:val="00A1161D"/>
    <w:rsid w:val="00A11C55"/>
    <w:rsid w:val="00A125A1"/>
    <w:rsid w:val="00A129AA"/>
    <w:rsid w:val="00A13ACB"/>
    <w:rsid w:val="00A13CC1"/>
    <w:rsid w:val="00A17EA7"/>
    <w:rsid w:val="00A20150"/>
    <w:rsid w:val="00A20DB1"/>
    <w:rsid w:val="00A24213"/>
    <w:rsid w:val="00A26F1B"/>
    <w:rsid w:val="00A27A38"/>
    <w:rsid w:val="00A31170"/>
    <w:rsid w:val="00A320A3"/>
    <w:rsid w:val="00A33113"/>
    <w:rsid w:val="00A3353C"/>
    <w:rsid w:val="00A33C3A"/>
    <w:rsid w:val="00A35DDC"/>
    <w:rsid w:val="00A362EC"/>
    <w:rsid w:val="00A40A2C"/>
    <w:rsid w:val="00A40BA5"/>
    <w:rsid w:val="00A42C86"/>
    <w:rsid w:val="00A434A3"/>
    <w:rsid w:val="00A442CF"/>
    <w:rsid w:val="00A454A9"/>
    <w:rsid w:val="00A46C1B"/>
    <w:rsid w:val="00A52AFD"/>
    <w:rsid w:val="00A53913"/>
    <w:rsid w:val="00A53CAE"/>
    <w:rsid w:val="00A53E74"/>
    <w:rsid w:val="00A55E1D"/>
    <w:rsid w:val="00A564DE"/>
    <w:rsid w:val="00A56BD2"/>
    <w:rsid w:val="00A57969"/>
    <w:rsid w:val="00A601CB"/>
    <w:rsid w:val="00A60451"/>
    <w:rsid w:val="00A60F43"/>
    <w:rsid w:val="00A61495"/>
    <w:rsid w:val="00A61541"/>
    <w:rsid w:val="00A633F6"/>
    <w:rsid w:val="00A64B2A"/>
    <w:rsid w:val="00A650FB"/>
    <w:rsid w:val="00A6531F"/>
    <w:rsid w:val="00A663E0"/>
    <w:rsid w:val="00A66B63"/>
    <w:rsid w:val="00A72404"/>
    <w:rsid w:val="00A72DC2"/>
    <w:rsid w:val="00A73743"/>
    <w:rsid w:val="00A74297"/>
    <w:rsid w:val="00A74389"/>
    <w:rsid w:val="00A75807"/>
    <w:rsid w:val="00A774E3"/>
    <w:rsid w:val="00A77B15"/>
    <w:rsid w:val="00A82A5C"/>
    <w:rsid w:val="00A82EC4"/>
    <w:rsid w:val="00A83718"/>
    <w:rsid w:val="00A843DC"/>
    <w:rsid w:val="00A866D9"/>
    <w:rsid w:val="00A86A6A"/>
    <w:rsid w:val="00A87A4E"/>
    <w:rsid w:val="00A90694"/>
    <w:rsid w:val="00A909C9"/>
    <w:rsid w:val="00A913F8"/>
    <w:rsid w:val="00A91F38"/>
    <w:rsid w:val="00A92390"/>
    <w:rsid w:val="00A93EED"/>
    <w:rsid w:val="00A957B9"/>
    <w:rsid w:val="00A95CBD"/>
    <w:rsid w:val="00A96376"/>
    <w:rsid w:val="00A97E5D"/>
    <w:rsid w:val="00AA0EF2"/>
    <w:rsid w:val="00AA2520"/>
    <w:rsid w:val="00AA2F86"/>
    <w:rsid w:val="00AA31CC"/>
    <w:rsid w:val="00AA59B9"/>
    <w:rsid w:val="00AA5ED6"/>
    <w:rsid w:val="00AA5FC1"/>
    <w:rsid w:val="00AA6F2B"/>
    <w:rsid w:val="00AA706B"/>
    <w:rsid w:val="00AA7338"/>
    <w:rsid w:val="00AB03E2"/>
    <w:rsid w:val="00AB23A3"/>
    <w:rsid w:val="00AB3686"/>
    <w:rsid w:val="00AB44B0"/>
    <w:rsid w:val="00AB4F37"/>
    <w:rsid w:val="00AB6497"/>
    <w:rsid w:val="00AC1200"/>
    <w:rsid w:val="00AC2667"/>
    <w:rsid w:val="00AC31AA"/>
    <w:rsid w:val="00AC69E9"/>
    <w:rsid w:val="00AC6B7D"/>
    <w:rsid w:val="00AC72BC"/>
    <w:rsid w:val="00AC781D"/>
    <w:rsid w:val="00AD1AA3"/>
    <w:rsid w:val="00AD2047"/>
    <w:rsid w:val="00AD3890"/>
    <w:rsid w:val="00AD444F"/>
    <w:rsid w:val="00AD5054"/>
    <w:rsid w:val="00AD778F"/>
    <w:rsid w:val="00AD7B9D"/>
    <w:rsid w:val="00AE1182"/>
    <w:rsid w:val="00AE2E09"/>
    <w:rsid w:val="00AE386F"/>
    <w:rsid w:val="00AE45F6"/>
    <w:rsid w:val="00AE4ED5"/>
    <w:rsid w:val="00AE4F5D"/>
    <w:rsid w:val="00AE5262"/>
    <w:rsid w:val="00AE5E82"/>
    <w:rsid w:val="00AF0415"/>
    <w:rsid w:val="00AF260D"/>
    <w:rsid w:val="00AF279E"/>
    <w:rsid w:val="00AF35DA"/>
    <w:rsid w:val="00AF674E"/>
    <w:rsid w:val="00AF6E14"/>
    <w:rsid w:val="00AF7F5B"/>
    <w:rsid w:val="00B01958"/>
    <w:rsid w:val="00B023B5"/>
    <w:rsid w:val="00B048CC"/>
    <w:rsid w:val="00B111B3"/>
    <w:rsid w:val="00B11C01"/>
    <w:rsid w:val="00B11F62"/>
    <w:rsid w:val="00B130CF"/>
    <w:rsid w:val="00B13180"/>
    <w:rsid w:val="00B13259"/>
    <w:rsid w:val="00B1362B"/>
    <w:rsid w:val="00B15947"/>
    <w:rsid w:val="00B16767"/>
    <w:rsid w:val="00B20D7F"/>
    <w:rsid w:val="00B21533"/>
    <w:rsid w:val="00B22AEC"/>
    <w:rsid w:val="00B237FF"/>
    <w:rsid w:val="00B240AC"/>
    <w:rsid w:val="00B24D58"/>
    <w:rsid w:val="00B24F5B"/>
    <w:rsid w:val="00B25EBD"/>
    <w:rsid w:val="00B266B8"/>
    <w:rsid w:val="00B2771F"/>
    <w:rsid w:val="00B27B1E"/>
    <w:rsid w:val="00B27BFD"/>
    <w:rsid w:val="00B30A07"/>
    <w:rsid w:val="00B32E39"/>
    <w:rsid w:val="00B330FC"/>
    <w:rsid w:val="00B35219"/>
    <w:rsid w:val="00B364E1"/>
    <w:rsid w:val="00B3706E"/>
    <w:rsid w:val="00B37A50"/>
    <w:rsid w:val="00B41067"/>
    <w:rsid w:val="00B43C8A"/>
    <w:rsid w:val="00B461A6"/>
    <w:rsid w:val="00B472E3"/>
    <w:rsid w:val="00B515F6"/>
    <w:rsid w:val="00B54019"/>
    <w:rsid w:val="00B54E6E"/>
    <w:rsid w:val="00B56D44"/>
    <w:rsid w:val="00B600BC"/>
    <w:rsid w:val="00B60B4F"/>
    <w:rsid w:val="00B60BEF"/>
    <w:rsid w:val="00B6128D"/>
    <w:rsid w:val="00B6175D"/>
    <w:rsid w:val="00B61BFC"/>
    <w:rsid w:val="00B61CA5"/>
    <w:rsid w:val="00B6266B"/>
    <w:rsid w:val="00B6297F"/>
    <w:rsid w:val="00B62F47"/>
    <w:rsid w:val="00B63AE2"/>
    <w:rsid w:val="00B63EC7"/>
    <w:rsid w:val="00B644D0"/>
    <w:rsid w:val="00B64595"/>
    <w:rsid w:val="00B66DDB"/>
    <w:rsid w:val="00B67856"/>
    <w:rsid w:val="00B67920"/>
    <w:rsid w:val="00B67F9D"/>
    <w:rsid w:val="00B70B67"/>
    <w:rsid w:val="00B73D55"/>
    <w:rsid w:val="00B74A9D"/>
    <w:rsid w:val="00B75112"/>
    <w:rsid w:val="00B76673"/>
    <w:rsid w:val="00B7753D"/>
    <w:rsid w:val="00B81979"/>
    <w:rsid w:val="00B81C82"/>
    <w:rsid w:val="00B82454"/>
    <w:rsid w:val="00B839FE"/>
    <w:rsid w:val="00B8414E"/>
    <w:rsid w:val="00B84332"/>
    <w:rsid w:val="00B85811"/>
    <w:rsid w:val="00B86874"/>
    <w:rsid w:val="00B86CBF"/>
    <w:rsid w:val="00B90FF4"/>
    <w:rsid w:val="00B91316"/>
    <w:rsid w:val="00B92F34"/>
    <w:rsid w:val="00B9322C"/>
    <w:rsid w:val="00B9442A"/>
    <w:rsid w:val="00B96384"/>
    <w:rsid w:val="00B96435"/>
    <w:rsid w:val="00B96454"/>
    <w:rsid w:val="00B9669D"/>
    <w:rsid w:val="00B97DFD"/>
    <w:rsid w:val="00BA0B5D"/>
    <w:rsid w:val="00BA0EA2"/>
    <w:rsid w:val="00BA15E6"/>
    <w:rsid w:val="00BA18FE"/>
    <w:rsid w:val="00BA2498"/>
    <w:rsid w:val="00BA475A"/>
    <w:rsid w:val="00BA70F1"/>
    <w:rsid w:val="00BB021D"/>
    <w:rsid w:val="00BB0D56"/>
    <w:rsid w:val="00BB150F"/>
    <w:rsid w:val="00BB2D83"/>
    <w:rsid w:val="00BB5883"/>
    <w:rsid w:val="00BB7216"/>
    <w:rsid w:val="00BB7384"/>
    <w:rsid w:val="00BB79F8"/>
    <w:rsid w:val="00BB7B09"/>
    <w:rsid w:val="00BC0481"/>
    <w:rsid w:val="00BC13A3"/>
    <w:rsid w:val="00BC214B"/>
    <w:rsid w:val="00BC36CE"/>
    <w:rsid w:val="00BC49F4"/>
    <w:rsid w:val="00BC66E7"/>
    <w:rsid w:val="00BC6EA2"/>
    <w:rsid w:val="00BC70D0"/>
    <w:rsid w:val="00BC7349"/>
    <w:rsid w:val="00BD19FA"/>
    <w:rsid w:val="00BD2A2A"/>
    <w:rsid w:val="00BD439F"/>
    <w:rsid w:val="00BD5C3A"/>
    <w:rsid w:val="00BD5DFA"/>
    <w:rsid w:val="00BD719D"/>
    <w:rsid w:val="00BD75F7"/>
    <w:rsid w:val="00BD7631"/>
    <w:rsid w:val="00BE027A"/>
    <w:rsid w:val="00BE0492"/>
    <w:rsid w:val="00BE11A9"/>
    <w:rsid w:val="00BE2EE4"/>
    <w:rsid w:val="00BE2F54"/>
    <w:rsid w:val="00BE4B09"/>
    <w:rsid w:val="00BE4EFE"/>
    <w:rsid w:val="00BE4FF4"/>
    <w:rsid w:val="00BE5D5E"/>
    <w:rsid w:val="00BE704B"/>
    <w:rsid w:val="00BE72E3"/>
    <w:rsid w:val="00BE752E"/>
    <w:rsid w:val="00BF01E6"/>
    <w:rsid w:val="00BF0B4A"/>
    <w:rsid w:val="00BF2544"/>
    <w:rsid w:val="00BF44AC"/>
    <w:rsid w:val="00BF7F37"/>
    <w:rsid w:val="00C01FC5"/>
    <w:rsid w:val="00C02D64"/>
    <w:rsid w:val="00C04437"/>
    <w:rsid w:val="00C0504F"/>
    <w:rsid w:val="00C06537"/>
    <w:rsid w:val="00C07365"/>
    <w:rsid w:val="00C101CB"/>
    <w:rsid w:val="00C11037"/>
    <w:rsid w:val="00C11E08"/>
    <w:rsid w:val="00C12E9D"/>
    <w:rsid w:val="00C1520C"/>
    <w:rsid w:val="00C2213F"/>
    <w:rsid w:val="00C23E54"/>
    <w:rsid w:val="00C24205"/>
    <w:rsid w:val="00C24E98"/>
    <w:rsid w:val="00C253B2"/>
    <w:rsid w:val="00C264D0"/>
    <w:rsid w:val="00C26602"/>
    <w:rsid w:val="00C27BFF"/>
    <w:rsid w:val="00C30670"/>
    <w:rsid w:val="00C329D1"/>
    <w:rsid w:val="00C33E97"/>
    <w:rsid w:val="00C350C4"/>
    <w:rsid w:val="00C36D4B"/>
    <w:rsid w:val="00C40907"/>
    <w:rsid w:val="00C41576"/>
    <w:rsid w:val="00C41AF1"/>
    <w:rsid w:val="00C42F4F"/>
    <w:rsid w:val="00C43B25"/>
    <w:rsid w:val="00C4499D"/>
    <w:rsid w:val="00C46332"/>
    <w:rsid w:val="00C46CEF"/>
    <w:rsid w:val="00C5102D"/>
    <w:rsid w:val="00C51FE3"/>
    <w:rsid w:val="00C5221E"/>
    <w:rsid w:val="00C52C0E"/>
    <w:rsid w:val="00C53373"/>
    <w:rsid w:val="00C539A1"/>
    <w:rsid w:val="00C53F42"/>
    <w:rsid w:val="00C542C5"/>
    <w:rsid w:val="00C56122"/>
    <w:rsid w:val="00C573A1"/>
    <w:rsid w:val="00C57B00"/>
    <w:rsid w:val="00C57D19"/>
    <w:rsid w:val="00C60C03"/>
    <w:rsid w:val="00C61F06"/>
    <w:rsid w:val="00C632E7"/>
    <w:rsid w:val="00C64E7F"/>
    <w:rsid w:val="00C6670E"/>
    <w:rsid w:val="00C66FE3"/>
    <w:rsid w:val="00C67040"/>
    <w:rsid w:val="00C676E0"/>
    <w:rsid w:val="00C67746"/>
    <w:rsid w:val="00C678B7"/>
    <w:rsid w:val="00C713A8"/>
    <w:rsid w:val="00C7243D"/>
    <w:rsid w:val="00C7268B"/>
    <w:rsid w:val="00C73F1E"/>
    <w:rsid w:val="00C74357"/>
    <w:rsid w:val="00C75B6F"/>
    <w:rsid w:val="00C75C85"/>
    <w:rsid w:val="00C7626F"/>
    <w:rsid w:val="00C772F4"/>
    <w:rsid w:val="00C77DFA"/>
    <w:rsid w:val="00C801F0"/>
    <w:rsid w:val="00C81245"/>
    <w:rsid w:val="00C812EB"/>
    <w:rsid w:val="00C848B4"/>
    <w:rsid w:val="00C85A42"/>
    <w:rsid w:val="00C85D7E"/>
    <w:rsid w:val="00C85E80"/>
    <w:rsid w:val="00C909CB"/>
    <w:rsid w:val="00C975CE"/>
    <w:rsid w:val="00CA050E"/>
    <w:rsid w:val="00CA339E"/>
    <w:rsid w:val="00CA4E66"/>
    <w:rsid w:val="00CA506D"/>
    <w:rsid w:val="00CA5299"/>
    <w:rsid w:val="00CA5414"/>
    <w:rsid w:val="00CA6AF0"/>
    <w:rsid w:val="00CA6E6C"/>
    <w:rsid w:val="00CA7388"/>
    <w:rsid w:val="00CA7E36"/>
    <w:rsid w:val="00CB068D"/>
    <w:rsid w:val="00CB1113"/>
    <w:rsid w:val="00CB2539"/>
    <w:rsid w:val="00CB2FC9"/>
    <w:rsid w:val="00CB2FE3"/>
    <w:rsid w:val="00CB49B4"/>
    <w:rsid w:val="00CB4CFE"/>
    <w:rsid w:val="00CB5E2F"/>
    <w:rsid w:val="00CB6482"/>
    <w:rsid w:val="00CC2A0A"/>
    <w:rsid w:val="00CC3ABD"/>
    <w:rsid w:val="00CD1027"/>
    <w:rsid w:val="00CD19E9"/>
    <w:rsid w:val="00CD1ED4"/>
    <w:rsid w:val="00CD5E49"/>
    <w:rsid w:val="00CD7951"/>
    <w:rsid w:val="00CE15E6"/>
    <w:rsid w:val="00CE1FD9"/>
    <w:rsid w:val="00CE360E"/>
    <w:rsid w:val="00CE394E"/>
    <w:rsid w:val="00CE412D"/>
    <w:rsid w:val="00CE439A"/>
    <w:rsid w:val="00CE563A"/>
    <w:rsid w:val="00CE5CF0"/>
    <w:rsid w:val="00CE6A3A"/>
    <w:rsid w:val="00CE73CF"/>
    <w:rsid w:val="00CF09A4"/>
    <w:rsid w:val="00CF37E3"/>
    <w:rsid w:val="00CF5262"/>
    <w:rsid w:val="00CF54AC"/>
    <w:rsid w:val="00CF5E49"/>
    <w:rsid w:val="00CF6269"/>
    <w:rsid w:val="00D03777"/>
    <w:rsid w:val="00D03E60"/>
    <w:rsid w:val="00D044EB"/>
    <w:rsid w:val="00D051CD"/>
    <w:rsid w:val="00D053DA"/>
    <w:rsid w:val="00D0603C"/>
    <w:rsid w:val="00D074B7"/>
    <w:rsid w:val="00D1048D"/>
    <w:rsid w:val="00D1229F"/>
    <w:rsid w:val="00D12893"/>
    <w:rsid w:val="00D13399"/>
    <w:rsid w:val="00D13FC9"/>
    <w:rsid w:val="00D140D5"/>
    <w:rsid w:val="00D164FC"/>
    <w:rsid w:val="00D17A03"/>
    <w:rsid w:val="00D17BC5"/>
    <w:rsid w:val="00D17F52"/>
    <w:rsid w:val="00D20AF6"/>
    <w:rsid w:val="00D21568"/>
    <w:rsid w:val="00D22145"/>
    <w:rsid w:val="00D226BF"/>
    <w:rsid w:val="00D24B27"/>
    <w:rsid w:val="00D25526"/>
    <w:rsid w:val="00D25E7D"/>
    <w:rsid w:val="00D305D2"/>
    <w:rsid w:val="00D31675"/>
    <w:rsid w:val="00D316B3"/>
    <w:rsid w:val="00D31FE9"/>
    <w:rsid w:val="00D330A9"/>
    <w:rsid w:val="00D33315"/>
    <w:rsid w:val="00D34133"/>
    <w:rsid w:val="00D3452D"/>
    <w:rsid w:val="00D3489D"/>
    <w:rsid w:val="00D352EA"/>
    <w:rsid w:val="00D3605D"/>
    <w:rsid w:val="00D37B3D"/>
    <w:rsid w:val="00D40B03"/>
    <w:rsid w:val="00D40F3E"/>
    <w:rsid w:val="00D41202"/>
    <w:rsid w:val="00D41C93"/>
    <w:rsid w:val="00D42165"/>
    <w:rsid w:val="00D4281C"/>
    <w:rsid w:val="00D44496"/>
    <w:rsid w:val="00D44947"/>
    <w:rsid w:val="00D4551B"/>
    <w:rsid w:val="00D46282"/>
    <w:rsid w:val="00D46962"/>
    <w:rsid w:val="00D469AB"/>
    <w:rsid w:val="00D5004C"/>
    <w:rsid w:val="00D523CE"/>
    <w:rsid w:val="00D52CF0"/>
    <w:rsid w:val="00D543F3"/>
    <w:rsid w:val="00D545A5"/>
    <w:rsid w:val="00D54EAB"/>
    <w:rsid w:val="00D5700B"/>
    <w:rsid w:val="00D61A84"/>
    <w:rsid w:val="00D6485B"/>
    <w:rsid w:val="00D70F0F"/>
    <w:rsid w:val="00D72F2B"/>
    <w:rsid w:val="00D7374F"/>
    <w:rsid w:val="00D74E56"/>
    <w:rsid w:val="00D767E5"/>
    <w:rsid w:val="00D80E7B"/>
    <w:rsid w:val="00D81A97"/>
    <w:rsid w:val="00D81D44"/>
    <w:rsid w:val="00D82A84"/>
    <w:rsid w:val="00D83B22"/>
    <w:rsid w:val="00D84581"/>
    <w:rsid w:val="00D863FD"/>
    <w:rsid w:val="00D86AD2"/>
    <w:rsid w:val="00D8742B"/>
    <w:rsid w:val="00D874F5"/>
    <w:rsid w:val="00D87901"/>
    <w:rsid w:val="00D8799A"/>
    <w:rsid w:val="00D87E77"/>
    <w:rsid w:val="00D90252"/>
    <w:rsid w:val="00D90BEF"/>
    <w:rsid w:val="00D90C5D"/>
    <w:rsid w:val="00D914EB"/>
    <w:rsid w:val="00D956C8"/>
    <w:rsid w:val="00D95C5C"/>
    <w:rsid w:val="00D97A14"/>
    <w:rsid w:val="00DA106B"/>
    <w:rsid w:val="00DA1750"/>
    <w:rsid w:val="00DA5337"/>
    <w:rsid w:val="00DA5ACB"/>
    <w:rsid w:val="00DA5AE1"/>
    <w:rsid w:val="00DA6147"/>
    <w:rsid w:val="00DA7091"/>
    <w:rsid w:val="00DA729D"/>
    <w:rsid w:val="00DA7D5D"/>
    <w:rsid w:val="00DA7E5A"/>
    <w:rsid w:val="00DB0211"/>
    <w:rsid w:val="00DB0B6E"/>
    <w:rsid w:val="00DB2620"/>
    <w:rsid w:val="00DB5701"/>
    <w:rsid w:val="00DB60DB"/>
    <w:rsid w:val="00DB65EA"/>
    <w:rsid w:val="00DB6716"/>
    <w:rsid w:val="00DC1824"/>
    <w:rsid w:val="00DC253B"/>
    <w:rsid w:val="00DC2C76"/>
    <w:rsid w:val="00DC4E0F"/>
    <w:rsid w:val="00DC6748"/>
    <w:rsid w:val="00DC6923"/>
    <w:rsid w:val="00DC74A8"/>
    <w:rsid w:val="00DC7626"/>
    <w:rsid w:val="00DD05DA"/>
    <w:rsid w:val="00DD1031"/>
    <w:rsid w:val="00DD1EEE"/>
    <w:rsid w:val="00DD22EC"/>
    <w:rsid w:val="00DD26AD"/>
    <w:rsid w:val="00DD4148"/>
    <w:rsid w:val="00DD4232"/>
    <w:rsid w:val="00DD47DF"/>
    <w:rsid w:val="00DD4AD2"/>
    <w:rsid w:val="00DD50AE"/>
    <w:rsid w:val="00DD78CF"/>
    <w:rsid w:val="00DD7FCE"/>
    <w:rsid w:val="00DE0FC1"/>
    <w:rsid w:val="00DE4652"/>
    <w:rsid w:val="00DE4D13"/>
    <w:rsid w:val="00DE5B60"/>
    <w:rsid w:val="00DE6195"/>
    <w:rsid w:val="00DE67A8"/>
    <w:rsid w:val="00DF0075"/>
    <w:rsid w:val="00DF0844"/>
    <w:rsid w:val="00DF0A05"/>
    <w:rsid w:val="00DF3C04"/>
    <w:rsid w:val="00DF4D47"/>
    <w:rsid w:val="00DF5918"/>
    <w:rsid w:val="00DF633D"/>
    <w:rsid w:val="00DF7F59"/>
    <w:rsid w:val="00E019CD"/>
    <w:rsid w:val="00E03918"/>
    <w:rsid w:val="00E0433E"/>
    <w:rsid w:val="00E05199"/>
    <w:rsid w:val="00E05915"/>
    <w:rsid w:val="00E0628C"/>
    <w:rsid w:val="00E0656D"/>
    <w:rsid w:val="00E06D1A"/>
    <w:rsid w:val="00E11D2C"/>
    <w:rsid w:val="00E12691"/>
    <w:rsid w:val="00E15122"/>
    <w:rsid w:val="00E1521B"/>
    <w:rsid w:val="00E1570B"/>
    <w:rsid w:val="00E1597C"/>
    <w:rsid w:val="00E15AD8"/>
    <w:rsid w:val="00E17C28"/>
    <w:rsid w:val="00E20DFC"/>
    <w:rsid w:val="00E22132"/>
    <w:rsid w:val="00E23C69"/>
    <w:rsid w:val="00E24E76"/>
    <w:rsid w:val="00E276A2"/>
    <w:rsid w:val="00E30DE2"/>
    <w:rsid w:val="00E339C4"/>
    <w:rsid w:val="00E34E48"/>
    <w:rsid w:val="00E3556C"/>
    <w:rsid w:val="00E35AE4"/>
    <w:rsid w:val="00E35E22"/>
    <w:rsid w:val="00E36298"/>
    <w:rsid w:val="00E3674D"/>
    <w:rsid w:val="00E36961"/>
    <w:rsid w:val="00E374ED"/>
    <w:rsid w:val="00E377C3"/>
    <w:rsid w:val="00E41B7A"/>
    <w:rsid w:val="00E4256C"/>
    <w:rsid w:val="00E4368E"/>
    <w:rsid w:val="00E451BA"/>
    <w:rsid w:val="00E476F0"/>
    <w:rsid w:val="00E47C83"/>
    <w:rsid w:val="00E50F70"/>
    <w:rsid w:val="00E515F1"/>
    <w:rsid w:val="00E51939"/>
    <w:rsid w:val="00E51ECB"/>
    <w:rsid w:val="00E5240E"/>
    <w:rsid w:val="00E52504"/>
    <w:rsid w:val="00E5272A"/>
    <w:rsid w:val="00E52CB7"/>
    <w:rsid w:val="00E52D70"/>
    <w:rsid w:val="00E60C5E"/>
    <w:rsid w:val="00E62D82"/>
    <w:rsid w:val="00E6390B"/>
    <w:rsid w:val="00E64052"/>
    <w:rsid w:val="00E66316"/>
    <w:rsid w:val="00E71BDF"/>
    <w:rsid w:val="00E72738"/>
    <w:rsid w:val="00E727EA"/>
    <w:rsid w:val="00E729DF"/>
    <w:rsid w:val="00E741CB"/>
    <w:rsid w:val="00E7699B"/>
    <w:rsid w:val="00E76AD3"/>
    <w:rsid w:val="00E76E7F"/>
    <w:rsid w:val="00E770FE"/>
    <w:rsid w:val="00E77B05"/>
    <w:rsid w:val="00E80FFF"/>
    <w:rsid w:val="00E81D98"/>
    <w:rsid w:val="00E82292"/>
    <w:rsid w:val="00E8297F"/>
    <w:rsid w:val="00E82CC9"/>
    <w:rsid w:val="00E83930"/>
    <w:rsid w:val="00E84D70"/>
    <w:rsid w:val="00E852B0"/>
    <w:rsid w:val="00E856FE"/>
    <w:rsid w:val="00E85B59"/>
    <w:rsid w:val="00E92249"/>
    <w:rsid w:val="00E92626"/>
    <w:rsid w:val="00E93484"/>
    <w:rsid w:val="00E94287"/>
    <w:rsid w:val="00E94434"/>
    <w:rsid w:val="00E96C03"/>
    <w:rsid w:val="00EA09E6"/>
    <w:rsid w:val="00EA45F6"/>
    <w:rsid w:val="00EA4B22"/>
    <w:rsid w:val="00EA565A"/>
    <w:rsid w:val="00EA6B23"/>
    <w:rsid w:val="00EB11B4"/>
    <w:rsid w:val="00EB1C0B"/>
    <w:rsid w:val="00EB246F"/>
    <w:rsid w:val="00EB30A9"/>
    <w:rsid w:val="00EB3161"/>
    <w:rsid w:val="00EB3E94"/>
    <w:rsid w:val="00EB41DB"/>
    <w:rsid w:val="00EB526B"/>
    <w:rsid w:val="00EB6FBD"/>
    <w:rsid w:val="00EB79DE"/>
    <w:rsid w:val="00EC479B"/>
    <w:rsid w:val="00EC6A40"/>
    <w:rsid w:val="00EC76BD"/>
    <w:rsid w:val="00ED191A"/>
    <w:rsid w:val="00ED2DE5"/>
    <w:rsid w:val="00ED2E39"/>
    <w:rsid w:val="00ED375D"/>
    <w:rsid w:val="00ED75C1"/>
    <w:rsid w:val="00EE09C6"/>
    <w:rsid w:val="00EE154F"/>
    <w:rsid w:val="00EE155B"/>
    <w:rsid w:val="00EE348F"/>
    <w:rsid w:val="00EE395E"/>
    <w:rsid w:val="00EE48A7"/>
    <w:rsid w:val="00EE59AF"/>
    <w:rsid w:val="00EE7A76"/>
    <w:rsid w:val="00EE7DD7"/>
    <w:rsid w:val="00EF0E46"/>
    <w:rsid w:val="00EF1955"/>
    <w:rsid w:val="00EF45DC"/>
    <w:rsid w:val="00EF704A"/>
    <w:rsid w:val="00EF7674"/>
    <w:rsid w:val="00F00FD2"/>
    <w:rsid w:val="00F0191C"/>
    <w:rsid w:val="00F026FB"/>
    <w:rsid w:val="00F02EB2"/>
    <w:rsid w:val="00F03484"/>
    <w:rsid w:val="00F03AA0"/>
    <w:rsid w:val="00F03F1E"/>
    <w:rsid w:val="00F040CB"/>
    <w:rsid w:val="00F04435"/>
    <w:rsid w:val="00F05034"/>
    <w:rsid w:val="00F05932"/>
    <w:rsid w:val="00F06B9B"/>
    <w:rsid w:val="00F07952"/>
    <w:rsid w:val="00F07CDF"/>
    <w:rsid w:val="00F109A5"/>
    <w:rsid w:val="00F11E4D"/>
    <w:rsid w:val="00F134AE"/>
    <w:rsid w:val="00F1376D"/>
    <w:rsid w:val="00F159A4"/>
    <w:rsid w:val="00F167E0"/>
    <w:rsid w:val="00F17ABA"/>
    <w:rsid w:val="00F21B82"/>
    <w:rsid w:val="00F25547"/>
    <w:rsid w:val="00F30F95"/>
    <w:rsid w:val="00F314E4"/>
    <w:rsid w:val="00F331A3"/>
    <w:rsid w:val="00F3366C"/>
    <w:rsid w:val="00F33DB7"/>
    <w:rsid w:val="00F3565C"/>
    <w:rsid w:val="00F36017"/>
    <w:rsid w:val="00F370C5"/>
    <w:rsid w:val="00F4157E"/>
    <w:rsid w:val="00F42833"/>
    <w:rsid w:val="00F42D95"/>
    <w:rsid w:val="00F4332B"/>
    <w:rsid w:val="00F43A6B"/>
    <w:rsid w:val="00F44A51"/>
    <w:rsid w:val="00F459BC"/>
    <w:rsid w:val="00F46341"/>
    <w:rsid w:val="00F511D6"/>
    <w:rsid w:val="00F51C17"/>
    <w:rsid w:val="00F569D2"/>
    <w:rsid w:val="00F56C8F"/>
    <w:rsid w:val="00F57418"/>
    <w:rsid w:val="00F62FCF"/>
    <w:rsid w:val="00F64D21"/>
    <w:rsid w:val="00F66393"/>
    <w:rsid w:val="00F67391"/>
    <w:rsid w:val="00F70215"/>
    <w:rsid w:val="00F71292"/>
    <w:rsid w:val="00F72930"/>
    <w:rsid w:val="00F73432"/>
    <w:rsid w:val="00F739D5"/>
    <w:rsid w:val="00F74195"/>
    <w:rsid w:val="00F747F2"/>
    <w:rsid w:val="00F75F9A"/>
    <w:rsid w:val="00F77210"/>
    <w:rsid w:val="00F77503"/>
    <w:rsid w:val="00F80C57"/>
    <w:rsid w:val="00F8167E"/>
    <w:rsid w:val="00F82F3C"/>
    <w:rsid w:val="00F85300"/>
    <w:rsid w:val="00F871DD"/>
    <w:rsid w:val="00F87521"/>
    <w:rsid w:val="00F87FCD"/>
    <w:rsid w:val="00F91029"/>
    <w:rsid w:val="00F91952"/>
    <w:rsid w:val="00F94F8D"/>
    <w:rsid w:val="00F9549B"/>
    <w:rsid w:val="00F95BFC"/>
    <w:rsid w:val="00FA09B3"/>
    <w:rsid w:val="00FA0B87"/>
    <w:rsid w:val="00FA128B"/>
    <w:rsid w:val="00FA1541"/>
    <w:rsid w:val="00FA1C73"/>
    <w:rsid w:val="00FA22C0"/>
    <w:rsid w:val="00FA2775"/>
    <w:rsid w:val="00FA2D06"/>
    <w:rsid w:val="00FA3A80"/>
    <w:rsid w:val="00FA3C60"/>
    <w:rsid w:val="00FA4A8A"/>
    <w:rsid w:val="00FA4B77"/>
    <w:rsid w:val="00FA50AB"/>
    <w:rsid w:val="00FA51F5"/>
    <w:rsid w:val="00FA5737"/>
    <w:rsid w:val="00FA5C1B"/>
    <w:rsid w:val="00FA6139"/>
    <w:rsid w:val="00FA6870"/>
    <w:rsid w:val="00FA785D"/>
    <w:rsid w:val="00FB1746"/>
    <w:rsid w:val="00FB2B62"/>
    <w:rsid w:val="00FB4315"/>
    <w:rsid w:val="00FB4F2C"/>
    <w:rsid w:val="00FB6540"/>
    <w:rsid w:val="00FC0B53"/>
    <w:rsid w:val="00FC1976"/>
    <w:rsid w:val="00FC197F"/>
    <w:rsid w:val="00FC3197"/>
    <w:rsid w:val="00FC4262"/>
    <w:rsid w:val="00FC5757"/>
    <w:rsid w:val="00FD0709"/>
    <w:rsid w:val="00FD1427"/>
    <w:rsid w:val="00FD307C"/>
    <w:rsid w:val="00FD4113"/>
    <w:rsid w:val="00FE12EE"/>
    <w:rsid w:val="00FE1B3C"/>
    <w:rsid w:val="00FE1E94"/>
    <w:rsid w:val="00FE2B01"/>
    <w:rsid w:val="00FE3577"/>
    <w:rsid w:val="00FE43D6"/>
    <w:rsid w:val="00FE4904"/>
    <w:rsid w:val="00FE49FA"/>
    <w:rsid w:val="00FE625A"/>
    <w:rsid w:val="00FE6F3A"/>
    <w:rsid w:val="00FE7CF6"/>
    <w:rsid w:val="00FF0866"/>
    <w:rsid w:val="00FF6DA7"/>
    <w:rsid w:val="00FF75B8"/>
    <w:rsid w:val="01ECB122"/>
    <w:rsid w:val="027358EC"/>
    <w:rsid w:val="1106E075"/>
    <w:rsid w:val="19BCB9F6"/>
    <w:rsid w:val="29F58719"/>
    <w:rsid w:val="2A524CD3"/>
    <w:rsid w:val="34E8417D"/>
    <w:rsid w:val="3B866BEE"/>
    <w:rsid w:val="48ABA6DB"/>
    <w:rsid w:val="4C78F49A"/>
    <w:rsid w:val="547D4ADF"/>
    <w:rsid w:val="5614D90C"/>
    <w:rsid w:val="5945B58F"/>
    <w:rsid w:val="5A214B42"/>
    <w:rsid w:val="6B250384"/>
    <w:rsid w:val="73C78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6EF5C"/>
  <w15:chartTrackingRefBased/>
  <w15:docId w15:val="{2638A184-742C-4979-A867-77790C88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C35"/>
    <w:rPr>
      <w:color w:val="2A2427"/>
      <w:sz w:val="24"/>
    </w:rPr>
  </w:style>
  <w:style w:type="paragraph" w:styleId="Heading1">
    <w:name w:val="heading 1"/>
    <w:basedOn w:val="Normal"/>
    <w:next w:val="Normal"/>
    <w:link w:val="Heading1Char"/>
    <w:uiPriority w:val="9"/>
    <w:qFormat/>
    <w:rsid w:val="002F14D3"/>
    <w:pPr>
      <w:keepNext/>
      <w:keepLines/>
      <w:pageBreakBefore/>
      <w:numPr>
        <w:numId w:val="1"/>
      </w:numPr>
      <w:spacing w:before="240" w:after="120"/>
      <w:outlineLvl w:val="0"/>
    </w:pPr>
    <w:rPr>
      <w:rFonts w:asciiTheme="majorHAnsi" w:eastAsiaTheme="majorEastAsia" w:hAnsiTheme="majorHAnsi" w:cstheme="majorBidi"/>
      <w:color w:val="00632C" w:themeColor="accent1" w:themeShade="BF"/>
      <w:sz w:val="56"/>
      <w:szCs w:val="32"/>
    </w:rPr>
  </w:style>
  <w:style w:type="paragraph" w:styleId="Heading2">
    <w:name w:val="heading 2"/>
    <w:basedOn w:val="Normal"/>
    <w:next w:val="Normal"/>
    <w:link w:val="Heading2Char"/>
    <w:uiPriority w:val="9"/>
    <w:unhideWhenUsed/>
    <w:qFormat/>
    <w:rsid w:val="002F14D3"/>
    <w:pPr>
      <w:keepNext/>
      <w:keepLines/>
      <w:numPr>
        <w:ilvl w:val="1"/>
        <w:numId w:val="4"/>
      </w:numPr>
      <w:spacing w:before="240" w:after="120"/>
      <w:outlineLvl w:val="1"/>
    </w:pPr>
    <w:rPr>
      <w:rFonts w:eastAsiaTheme="majorEastAsia" w:cstheme="majorBidi"/>
      <w:color w:val="00632C" w:themeColor="accent1" w:themeShade="BF"/>
      <w:sz w:val="40"/>
      <w:szCs w:val="26"/>
    </w:rPr>
  </w:style>
  <w:style w:type="paragraph" w:styleId="Heading3">
    <w:name w:val="heading 3"/>
    <w:basedOn w:val="Normal"/>
    <w:next w:val="Normal"/>
    <w:link w:val="Heading3Char"/>
    <w:uiPriority w:val="9"/>
    <w:unhideWhenUsed/>
    <w:qFormat/>
    <w:rsid w:val="002F14D3"/>
    <w:pPr>
      <w:keepNext/>
      <w:keepLines/>
      <w:numPr>
        <w:ilvl w:val="2"/>
        <w:numId w:val="4"/>
      </w:numPr>
      <w:spacing w:before="120" w:after="120"/>
      <w:outlineLvl w:val="2"/>
    </w:pPr>
    <w:rPr>
      <w:rFonts w:eastAsiaTheme="majorEastAsia" w:cstheme="majorBidi"/>
      <w:color w:val="00632C" w:themeColor="accent1" w:themeShade="BF"/>
      <w:sz w:val="28"/>
      <w:szCs w:val="24"/>
    </w:rPr>
  </w:style>
  <w:style w:type="paragraph" w:styleId="Heading4">
    <w:name w:val="heading 4"/>
    <w:basedOn w:val="Normal"/>
    <w:next w:val="Normal"/>
    <w:link w:val="Heading4Char"/>
    <w:uiPriority w:val="9"/>
    <w:unhideWhenUsed/>
    <w:qFormat/>
    <w:rsid w:val="008C27A4"/>
    <w:pPr>
      <w:keepNext/>
      <w:keepLines/>
      <w:numPr>
        <w:ilvl w:val="3"/>
        <w:numId w:val="4"/>
      </w:numPr>
      <w:spacing w:before="40" w:after="0"/>
      <w:ind w:left="0" w:firstLine="0"/>
      <w:outlineLvl w:val="3"/>
    </w:pPr>
    <w:rPr>
      <w:rFonts w:eastAsiaTheme="majorEastAsia" w:cstheme="majorBidi"/>
      <w:iCs/>
      <w:color w:val="00632C" w:themeColor="accent1" w:themeShade="BF"/>
      <w:u w:val="single"/>
    </w:rPr>
  </w:style>
  <w:style w:type="paragraph" w:styleId="Heading5">
    <w:name w:val="heading 5"/>
    <w:basedOn w:val="Normal"/>
    <w:next w:val="Normal"/>
    <w:link w:val="Heading5Char"/>
    <w:uiPriority w:val="9"/>
    <w:semiHidden/>
    <w:unhideWhenUsed/>
    <w:qFormat/>
    <w:rsid w:val="002F14D3"/>
    <w:pPr>
      <w:keepNext/>
      <w:keepLines/>
      <w:numPr>
        <w:ilvl w:val="4"/>
        <w:numId w:val="4"/>
      </w:numPr>
      <w:spacing w:before="40" w:after="0"/>
      <w:outlineLvl w:val="4"/>
    </w:pPr>
    <w:rPr>
      <w:rFonts w:eastAsiaTheme="majorEastAsia" w:cstheme="majorBidi"/>
      <w:color w:val="00632C" w:themeColor="accent1" w:themeShade="BF"/>
    </w:rPr>
  </w:style>
  <w:style w:type="paragraph" w:styleId="Heading6">
    <w:name w:val="heading 6"/>
    <w:basedOn w:val="Normal"/>
    <w:next w:val="Normal"/>
    <w:link w:val="Heading6Char"/>
    <w:uiPriority w:val="9"/>
    <w:semiHidden/>
    <w:unhideWhenUsed/>
    <w:qFormat/>
    <w:rsid w:val="002F14D3"/>
    <w:pPr>
      <w:keepNext/>
      <w:keepLines/>
      <w:numPr>
        <w:ilvl w:val="5"/>
        <w:numId w:val="4"/>
      </w:numPr>
      <w:spacing w:before="40" w:after="0"/>
      <w:outlineLvl w:val="5"/>
    </w:pPr>
    <w:rPr>
      <w:rFonts w:eastAsiaTheme="majorEastAsia" w:cstheme="majorBidi"/>
      <w:color w:val="00421D" w:themeColor="accent1" w:themeShade="7F"/>
    </w:rPr>
  </w:style>
  <w:style w:type="paragraph" w:styleId="Heading7">
    <w:name w:val="heading 7"/>
    <w:basedOn w:val="Normal"/>
    <w:next w:val="Normal"/>
    <w:link w:val="Heading7Char"/>
    <w:uiPriority w:val="9"/>
    <w:semiHidden/>
    <w:unhideWhenUsed/>
    <w:qFormat/>
    <w:rsid w:val="002F14D3"/>
    <w:pPr>
      <w:keepNext/>
      <w:keepLines/>
      <w:numPr>
        <w:ilvl w:val="6"/>
        <w:numId w:val="4"/>
      </w:numPr>
      <w:spacing w:before="40" w:after="0"/>
      <w:outlineLvl w:val="6"/>
    </w:pPr>
    <w:rPr>
      <w:rFonts w:eastAsiaTheme="majorEastAsia" w:cstheme="majorBidi"/>
      <w:i/>
      <w:iCs/>
      <w:color w:val="00421D" w:themeColor="accent1" w:themeShade="7F"/>
    </w:rPr>
  </w:style>
  <w:style w:type="paragraph" w:styleId="Heading8">
    <w:name w:val="heading 8"/>
    <w:basedOn w:val="Normal"/>
    <w:next w:val="Normal"/>
    <w:link w:val="Heading8Char"/>
    <w:uiPriority w:val="9"/>
    <w:semiHidden/>
    <w:unhideWhenUsed/>
    <w:qFormat/>
    <w:rsid w:val="002F14D3"/>
    <w:pPr>
      <w:keepNext/>
      <w:keepLines/>
      <w:numPr>
        <w:ilvl w:val="7"/>
        <w:numId w:val="4"/>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14D3"/>
    <w:pPr>
      <w:keepNext/>
      <w:keepLines/>
      <w:numPr>
        <w:ilvl w:val="8"/>
        <w:numId w:val="4"/>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WH paragraph text,WH report text"/>
    <w:link w:val="NoSpacingChar"/>
    <w:uiPriority w:val="1"/>
    <w:qFormat/>
    <w:rsid w:val="00815FC4"/>
    <w:pPr>
      <w:spacing w:after="0" w:line="240" w:lineRule="auto"/>
    </w:pPr>
    <w:rPr>
      <w:rFonts w:asciiTheme="majorHAnsi" w:hAnsiTheme="majorHAnsi"/>
      <w:sz w:val="24"/>
    </w:rPr>
  </w:style>
  <w:style w:type="character" w:customStyle="1" w:styleId="Heading1Char">
    <w:name w:val="Heading 1 Char"/>
    <w:basedOn w:val="DefaultParagraphFont"/>
    <w:link w:val="Heading1"/>
    <w:uiPriority w:val="9"/>
    <w:rsid w:val="002F14D3"/>
    <w:rPr>
      <w:rFonts w:asciiTheme="majorHAnsi" w:eastAsiaTheme="majorEastAsia" w:hAnsiTheme="majorHAnsi" w:cstheme="majorBidi"/>
      <w:color w:val="00632C" w:themeColor="accent1" w:themeShade="BF"/>
      <w:sz w:val="56"/>
      <w:szCs w:val="32"/>
    </w:rPr>
  </w:style>
  <w:style w:type="character" w:customStyle="1" w:styleId="Heading2Char">
    <w:name w:val="Heading 2 Char"/>
    <w:basedOn w:val="DefaultParagraphFont"/>
    <w:link w:val="Heading2"/>
    <w:uiPriority w:val="9"/>
    <w:rsid w:val="002478B6"/>
    <w:rPr>
      <w:rFonts w:eastAsiaTheme="majorEastAsia" w:cstheme="majorBidi"/>
      <w:color w:val="00632C" w:themeColor="accent1" w:themeShade="BF"/>
      <w:sz w:val="40"/>
      <w:szCs w:val="26"/>
    </w:rPr>
  </w:style>
  <w:style w:type="paragraph" w:styleId="Title">
    <w:name w:val="Title"/>
    <w:basedOn w:val="Normal"/>
    <w:next w:val="Normal"/>
    <w:link w:val="TitleChar"/>
    <w:autoRedefine/>
    <w:uiPriority w:val="10"/>
    <w:qFormat/>
    <w:rsid w:val="00EE395E"/>
    <w:pPr>
      <w:spacing w:after="0" w:line="240" w:lineRule="auto"/>
      <w:contextualSpacing/>
    </w:pPr>
    <w:rPr>
      <w:rFonts w:eastAsiaTheme="majorEastAsia" w:cstheme="majorBidi"/>
      <w:color w:val="auto"/>
      <w:spacing w:val="-10"/>
      <w:kern w:val="28"/>
      <w:sz w:val="80"/>
      <w:szCs w:val="56"/>
    </w:rPr>
  </w:style>
  <w:style w:type="character" w:customStyle="1" w:styleId="TitleChar">
    <w:name w:val="Title Char"/>
    <w:basedOn w:val="DefaultParagraphFont"/>
    <w:link w:val="Title"/>
    <w:uiPriority w:val="10"/>
    <w:rsid w:val="00EE395E"/>
    <w:rPr>
      <w:rFonts w:eastAsiaTheme="majorEastAsia" w:cstheme="majorBidi"/>
      <w:spacing w:val="-10"/>
      <w:kern w:val="28"/>
      <w:sz w:val="80"/>
      <w:szCs w:val="56"/>
    </w:rPr>
  </w:style>
  <w:style w:type="paragraph" w:styleId="Subtitle">
    <w:name w:val="Subtitle"/>
    <w:basedOn w:val="Normal"/>
    <w:next w:val="Normal"/>
    <w:link w:val="SubtitleChar"/>
    <w:autoRedefine/>
    <w:uiPriority w:val="11"/>
    <w:qFormat/>
    <w:rsid w:val="00EE395E"/>
    <w:pPr>
      <w:numPr>
        <w:ilvl w:val="1"/>
      </w:numPr>
    </w:pPr>
    <w:rPr>
      <w:rFonts w:ascii="Calibri" w:eastAsiaTheme="minorEastAsia" w:hAnsi="Calibri"/>
      <w:b/>
      <w:color w:val="auto"/>
      <w:spacing w:val="15"/>
      <w:sz w:val="36"/>
    </w:rPr>
  </w:style>
  <w:style w:type="character" w:customStyle="1" w:styleId="SubtitleChar">
    <w:name w:val="Subtitle Char"/>
    <w:basedOn w:val="DefaultParagraphFont"/>
    <w:link w:val="Subtitle"/>
    <w:uiPriority w:val="11"/>
    <w:rsid w:val="00EE395E"/>
    <w:rPr>
      <w:rFonts w:ascii="Calibri" w:eastAsiaTheme="minorEastAsia" w:hAnsi="Calibri"/>
      <w:b/>
      <w:spacing w:val="15"/>
      <w:sz w:val="36"/>
    </w:rPr>
  </w:style>
  <w:style w:type="character" w:styleId="SubtleEmphasis">
    <w:name w:val="Subtle Emphasis"/>
    <w:basedOn w:val="DefaultParagraphFont"/>
    <w:uiPriority w:val="19"/>
    <w:qFormat/>
    <w:rsid w:val="00815FC4"/>
    <w:rPr>
      <w:i/>
      <w:iCs/>
      <w:color w:val="2A2427"/>
      <w:sz w:val="24"/>
    </w:rPr>
  </w:style>
  <w:style w:type="character" w:styleId="IntenseEmphasis">
    <w:name w:val="Intense Emphasis"/>
    <w:basedOn w:val="DefaultParagraphFont"/>
    <w:uiPriority w:val="21"/>
    <w:qFormat/>
    <w:rsid w:val="00686A18"/>
    <w:rPr>
      <w:rFonts w:asciiTheme="majorHAnsi" w:hAnsiTheme="majorHAnsi"/>
      <w:i w:val="0"/>
      <w:iCs/>
      <w:color w:val="00632C" w:themeColor="accent1" w:themeShade="BF"/>
      <w:sz w:val="32"/>
    </w:rPr>
  </w:style>
  <w:style w:type="character" w:styleId="Strong">
    <w:name w:val="Strong"/>
    <w:basedOn w:val="DefaultParagraphFont"/>
    <w:uiPriority w:val="22"/>
    <w:qFormat/>
    <w:rsid w:val="00815FC4"/>
    <w:rPr>
      <w:rFonts w:asciiTheme="majorHAnsi" w:hAnsiTheme="majorHAnsi"/>
      <w:b/>
      <w:bCs/>
      <w:sz w:val="24"/>
    </w:rPr>
  </w:style>
  <w:style w:type="paragraph" w:styleId="Quote">
    <w:name w:val="Quote"/>
    <w:basedOn w:val="Normal"/>
    <w:next w:val="Normal"/>
    <w:link w:val="QuoteChar"/>
    <w:autoRedefine/>
    <w:uiPriority w:val="29"/>
    <w:qFormat/>
    <w:rsid w:val="00815FC4"/>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815FC4"/>
    <w:rPr>
      <w:rFonts w:asciiTheme="majorHAnsi" w:hAnsiTheme="majorHAnsi"/>
      <w:iCs/>
      <w:color w:val="404040" w:themeColor="text1" w:themeTint="BF"/>
      <w:sz w:val="24"/>
    </w:rPr>
  </w:style>
  <w:style w:type="paragraph" w:styleId="IntenseQuote">
    <w:name w:val="Intense Quote"/>
    <w:basedOn w:val="Normal"/>
    <w:next w:val="Normal"/>
    <w:link w:val="IntenseQuoteChar"/>
    <w:autoRedefine/>
    <w:uiPriority w:val="30"/>
    <w:qFormat/>
    <w:rsid w:val="00815FC4"/>
    <w:pPr>
      <w:pBdr>
        <w:top w:val="single" w:sz="4" w:space="10" w:color="00615C" w:themeColor="accent3"/>
        <w:bottom w:val="single" w:sz="4" w:space="10" w:color="00615C" w:themeColor="accent3"/>
      </w:pBdr>
      <w:spacing w:before="360" w:after="360"/>
      <w:ind w:left="864" w:right="864"/>
    </w:pPr>
    <w:rPr>
      <w:iCs/>
      <w:color w:val="00615C" w:themeColor="accent3"/>
    </w:rPr>
  </w:style>
  <w:style w:type="character" w:customStyle="1" w:styleId="IntenseQuoteChar">
    <w:name w:val="Intense Quote Char"/>
    <w:basedOn w:val="DefaultParagraphFont"/>
    <w:link w:val="IntenseQuote"/>
    <w:uiPriority w:val="30"/>
    <w:rsid w:val="00815FC4"/>
    <w:rPr>
      <w:rFonts w:asciiTheme="majorHAnsi" w:hAnsiTheme="majorHAnsi"/>
      <w:iCs/>
      <w:color w:val="00615C" w:themeColor="accent3"/>
      <w:sz w:val="24"/>
    </w:rPr>
  </w:style>
  <w:style w:type="paragraph" w:styleId="Header">
    <w:name w:val="header"/>
    <w:basedOn w:val="Normal"/>
    <w:link w:val="HeaderChar"/>
    <w:uiPriority w:val="99"/>
    <w:unhideWhenUsed/>
    <w:rsid w:val="00132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4EF"/>
    <w:rPr>
      <w:rFonts w:asciiTheme="majorHAnsi" w:hAnsiTheme="majorHAnsi"/>
      <w:sz w:val="24"/>
    </w:rPr>
  </w:style>
  <w:style w:type="paragraph" w:styleId="Footer">
    <w:name w:val="footer"/>
    <w:basedOn w:val="Normal"/>
    <w:link w:val="FooterChar"/>
    <w:uiPriority w:val="99"/>
    <w:unhideWhenUsed/>
    <w:rsid w:val="00132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4EF"/>
    <w:rPr>
      <w:rFonts w:asciiTheme="majorHAnsi" w:hAnsiTheme="majorHAnsi"/>
      <w:sz w:val="24"/>
    </w:rPr>
  </w:style>
  <w:style w:type="character" w:customStyle="1" w:styleId="Heading3Char">
    <w:name w:val="Heading 3 Char"/>
    <w:basedOn w:val="DefaultParagraphFont"/>
    <w:link w:val="Heading3"/>
    <w:uiPriority w:val="9"/>
    <w:rsid w:val="002478B6"/>
    <w:rPr>
      <w:rFonts w:eastAsiaTheme="majorEastAsia" w:cstheme="majorBidi"/>
      <w:color w:val="00632C" w:themeColor="accent1" w:themeShade="BF"/>
      <w:sz w:val="28"/>
      <w:szCs w:val="24"/>
    </w:rPr>
  </w:style>
  <w:style w:type="character" w:customStyle="1" w:styleId="Heading4Char">
    <w:name w:val="Heading 4 Char"/>
    <w:basedOn w:val="DefaultParagraphFont"/>
    <w:link w:val="Heading4"/>
    <w:uiPriority w:val="9"/>
    <w:rsid w:val="008C27A4"/>
    <w:rPr>
      <w:rFonts w:eastAsiaTheme="majorEastAsia" w:cstheme="majorBidi"/>
      <w:iCs/>
      <w:color w:val="00632C" w:themeColor="accent1" w:themeShade="BF"/>
      <w:sz w:val="24"/>
      <w:u w:val="single"/>
    </w:rPr>
  </w:style>
  <w:style w:type="character" w:customStyle="1" w:styleId="Heading5Char">
    <w:name w:val="Heading 5 Char"/>
    <w:basedOn w:val="DefaultParagraphFont"/>
    <w:link w:val="Heading5"/>
    <w:uiPriority w:val="9"/>
    <w:semiHidden/>
    <w:rsid w:val="00C23E54"/>
    <w:rPr>
      <w:rFonts w:eastAsiaTheme="majorEastAsia" w:cstheme="majorBidi"/>
      <w:color w:val="00632C" w:themeColor="accent1" w:themeShade="BF"/>
      <w:sz w:val="24"/>
    </w:rPr>
  </w:style>
  <w:style w:type="character" w:customStyle="1" w:styleId="Heading6Char">
    <w:name w:val="Heading 6 Char"/>
    <w:basedOn w:val="DefaultParagraphFont"/>
    <w:link w:val="Heading6"/>
    <w:uiPriority w:val="9"/>
    <w:semiHidden/>
    <w:rsid w:val="00C23E54"/>
    <w:rPr>
      <w:rFonts w:eastAsiaTheme="majorEastAsia" w:cstheme="majorBidi"/>
      <w:color w:val="00421D" w:themeColor="accent1" w:themeShade="7F"/>
      <w:sz w:val="24"/>
    </w:rPr>
  </w:style>
  <w:style w:type="character" w:customStyle="1" w:styleId="Heading7Char">
    <w:name w:val="Heading 7 Char"/>
    <w:basedOn w:val="DefaultParagraphFont"/>
    <w:link w:val="Heading7"/>
    <w:uiPriority w:val="9"/>
    <w:semiHidden/>
    <w:rsid w:val="00C23E54"/>
    <w:rPr>
      <w:rFonts w:eastAsiaTheme="majorEastAsia" w:cstheme="majorBidi"/>
      <w:i/>
      <w:iCs/>
      <w:color w:val="00421D" w:themeColor="accent1" w:themeShade="7F"/>
      <w:sz w:val="24"/>
    </w:rPr>
  </w:style>
  <w:style w:type="character" w:customStyle="1" w:styleId="Heading8Char">
    <w:name w:val="Heading 8 Char"/>
    <w:basedOn w:val="DefaultParagraphFont"/>
    <w:link w:val="Heading8"/>
    <w:uiPriority w:val="9"/>
    <w:semiHidden/>
    <w:rsid w:val="00C23E54"/>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3E54"/>
    <w:rPr>
      <w:rFonts w:eastAsiaTheme="majorEastAsia" w:cstheme="majorBidi"/>
      <w:i/>
      <w:iCs/>
      <w:color w:val="272727" w:themeColor="text1" w:themeTint="D8"/>
      <w:sz w:val="21"/>
      <w:szCs w:val="21"/>
    </w:rPr>
  </w:style>
  <w:style w:type="paragraph" w:styleId="TOCHeading">
    <w:name w:val="TOC Heading"/>
    <w:basedOn w:val="Heading1"/>
    <w:next w:val="Normal"/>
    <w:uiPriority w:val="39"/>
    <w:unhideWhenUsed/>
    <w:qFormat/>
    <w:rsid w:val="00E0656D"/>
    <w:pPr>
      <w:numPr>
        <w:numId w:val="0"/>
      </w:numPr>
      <w:outlineLvl w:val="9"/>
    </w:pPr>
    <w:rPr>
      <w:sz w:val="32"/>
      <w:lang w:val="en-US"/>
    </w:rPr>
  </w:style>
  <w:style w:type="paragraph" w:styleId="TOC1">
    <w:name w:val="toc 1"/>
    <w:basedOn w:val="Normal"/>
    <w:next w:val="Normal"/>
    <w:autoRedefine/>
    <w:uiPriority w:val="39"/>
    <w:unhideWhenUsed/>
    <w:rsid w:val="00366ED7"/>
    <w:pPr>
      <w:spacing w:after="100"/>
    </w:pPr>
  </w:style>
  <w:style w:type="character" w:styleId="Hyperlink">
    <w:name w:val="Hyperlink"/>
    <w:basedOn w:val="DefaultParagraphFont"/>
    <w:uiPriority w:val="99"/>
    <w:unhideWhenUsed/>
    <w:rsid w:val="00E0656D"/>
    <w:rPr>
      <w:color w:val="1C2450" w:themeColor="hyperlink"/>
      <w:u w:val="single"/>
    </w:rPr>
  </w:style>
  <w:style w:type="paragraph" w:customStyle="1" w:styleId="FigureTitle">
    <w:name w:val="Figure Title"/>
    <w:basedOn w:val="Normal"/>
    <w:autoRedefine/>
    <w:qFormat/>
    <w:rsid w:val="00E0656D"/>
    <w:rPr>
      <w:bCs/>
      <w:noProof/>
      <w:u w:val="single"/>
      <w:lang w:val="en-US"/>
    </w:rPr>
  </w:style>
  <w:style w:type="paragraph" w:styleId="TableofFigures">
    <w:name w:val="table of figures"/>
    <w:basedOn w:val="Normal"/>
    <w:next w:val="Normal"/>
    <w:uiPriority w:val="99"/>
    <w:unhideWhenUsed/>
    <w:rsid w:val="00E0656D"/>
    <w:pPr>
      <w:spacing w:after="0"/>
    </w:pPr>
  </w:style>
  <w:style w:type="paragraph" w:customStyle="1" w:styleId="TableTitle">
    <w:name w:val="Table Title"/>
    <w:basedOn w:val="Normal"/>
    <w:autoRedefine/>
    <w:qFormat/>
    <w:rsid w:val="00E0656D"/>
    <w:rPr>
      <w:u w:val="single"/>
    </w:rPr>
  </w:style>
  <w:style w:type="paragraph" w:styleId="TOC2">
    <w:name w:val="toc 2"/>
    <w:basedOn w:val="Normal"/>
    <w:next w:val="Normal"/>
    <w:autoRedefine/>
    <w:uiPriority w:val="39"/>
    <w:unhideWhenUsed/>
    <w:rsid w:val="00E0656D"/>
    <w:pPr>
      <w:spacing w:after="100"/>
      <w:ind w:left="240"/>
    </w:pPr>
  </w:style>
  <w:style w:type="table" w:styleId="TableGrid">
    <w:name w:val="Table Grid"/>
    <w:basedOn w:val="TableNormal"/>
    <w:uiPriority w:val="39"/>
    <w:rsid w:val="00B26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82DD3"/>
    <w:pPr>
      <w:spacing w:after="0" w:line="240" w:lineRule="auto"/>
    </w:pPr>
    <w:rPr>
      <w:sz w:val="24"/>
    </w:rPr>
    <w:tblPr>
      <w:tblStyleRowBandSize w:val="1"/>
      <w:tblStyleColBandSize w:val="1"/>
      <w:tblBorders>
        <w:top w:val="single" w:sz="4" w:space="0" w:color="00853C" w:themeColor="accent1"/>
        <w:left w:val="single" w:sz="4" w:space="0" w:color="00853C" w:themeColor="accent1"/>
        <w:bottom w:val="single" w:sz="4" w:space="0" w:color="00853C" w:themeColor="accent1"/>
        <w:right w:val="single" w:sz="4" w:space="0" w:color="00853C" w:themeColor="accent1"/>
        <w:insideH w:val="single" w:sz="4" w:space="0" w:color="00853C" w:themeColor="accent1"/>
        <w:insideV w:val="single" w:sz="4" w:space="0" w:color="00853C" w:themeColor="accent1"/>
      </w:tblBorders>
    </w:tblPr>
    <w:tcPr>
      <w:shd w:val="clear" w:color="auto" w:fill="FFFFFF" w:themeFill="background1"/>
    </w:tcPr>
    <w:tblStylePr w:type="firstRow">
      <w:rPr>
        <w:rFonts w:asciiTheme="minorHAnsi" w:hAnsiTheme="minorHAnsi"/>
        <w:b/>
        <w:bCs/>
        <w:color w:val="FFFFFF" w:themeColor="background1"/>
        <w:sz w:val="24"/>
      </w:rPr>
      <w:tblPr/>
      <w:tcPr>
        <w:tcBorders>
          <w:top w:val="nil"/>
          <w:left w:val="single" w:sz="4" w:space="0" w:color="00853C" w:themeColor="accent1"/>
          <w:bottom w:val="nil"/>
          <w:right w:val="single" w:sz="4" w:space="0" w:color="00853C" w:themeColor="accent1"/>
          <w:insideH w:val="nil"/>
          <w:insideV w:val="single" w:sz="4" w:space="0" w:color="FFFFFF" w:themeColor="background1"/>
          <w:tl2br w:val="nil"/>
          <w:tr2bl w:val="nil"/>
        </w:tcBorders>
        <w:shd w:val="clear" w:color="auto" w:fill="00853C" w:themeFill="accent1"/>
      </w:tcPr>
    </w:tblStylePr>
    <w:tblStylePr w:type="lastRow">
      <w:rPr>
        <w:b/>
        <w:bCs/>
      </w:rPr>
      <w:tblPr/>
      <w:tcPr>
        <w:tcBorders>
          <w:top w:val="double" w:sz="4" w:space="0" w:color="00853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3C" w:themeColor="accent1"/>
          <w:right w:val="single" w:sz="4" w:space="0" w:color="00853C" w:themeColor="accent1"/>
        </w:tcBorders>
      </w:tcPr>
    </w:tblStylePr>
    <w:tblStylePr w:type="band1Horz">
      <w:tblPr/>
      <w:tcPr>
        <w:tcBorders>
          <w:top w:val="single" w:sz="4" w:space="0" w:color="00853C" w:themeColor="accent1"/>
          <w:bottom w:val="single" w:sz="4" w:space="0" w:color="0085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3C" w:themeColor="accent1"/>
          <w:left w:val="nil"/>
        </w:tcBorders>
      </w:tcPr>
    </w:tblStylePr>
    <w:tblStylePr w:type="swCell">
      <w:tblPr/>
      <w:tcPr>
        <w:tcBorders>
          <w:top w:val="double" w:sz="4" w:space="0" w:color="00853C" w:themeColor="accent1"/>
          <w:right w:val="nil"/>
        </w:tcBorders>
      </w:tcPr>
    </w:tblStylePr>
  </w:style>
  <w:style w:type="paragraph" w:customStyle="1" w:styleId="Summarybox">
    <w:name w:val="Summary box"/>
    <w:basedOn w:val="Normal"/>
    <w:link w:val="SummaryboxChar"/>
    <w:qFormat/>
    <w:rsid w:val="006F0019"/>
    <w:pPr>
      <w:shd w:val="clear" w:color="auto" w:fill="EEF6F0"/>
      <w:spacing w:after="0"/>
    </w:pPr>
  </w:style>
  <w:style w:type="paragraph" w:customStyle="1" w:styleId="ContactInformation">
    <w:name w:val="Contact Information"/>
    <w:qFormat/>
    <w:rsid w:val="00B67920"/>
    <w:pPr>
      <w:spacing w:after="0" w:line="240" w:lineRule="auto"/>
    </w:pPr>
    <w:rPr>
      <w:rFonts w:ascii="Calibri Light" w:hAnsi="Calibri Light"/>
      <w:color w:val="000000" w:themeColor="text1"/>
      <w:sz w:val="28"/>
      <w:szCs w:val="28"/>
    </w:rPr>
  </w:style>
  <w:style w:type="character" w:customStyle="1" w:styleId="SummaryboxChar">
    <w:name w:val="Summary box Char"/>
    <w:basedOn w:val="DefaultParagraphFont"/>
    <w:link w:val="Summarybox"/>
    <w:rsid w:val="006F0019"/>
    <w:rPr>
      <w:rFonts w:asciiTheme="majorHAnsi" w:hAnsiTheme="majorHAnsi"/>
      <w:sz w:val="24"/>
      <w:shd w:val="clear" w:color="auto" w:fill="EEF6F0"/>
    </w:rPr>
  </w:style>
  <w:style w:type="paragraph" w:styleId="TOC3">
    <w:name w:val="toc 3"/>
    <w:basedOn w:val="Normal"/>
    <w:next w:val="Normal"/>
    <w:autoRedefine/>
    <w:uiPriority w:val="39"/>
    <w:unhideWhenUsed/>
    <w:rsid w:val="00366ED7"/>
    <w:pPr>
      <w:spacing w:after="100"/>
      <w:ind w:left="440"/>
    </w:pPr>
  </w:style>
  <w:style w:type="paragraph" w:styleId="ListParagraph">
    <w:name w:val="List Paragraph"/>
    <w:aliases w:val="Numbered Para 1,Dot pt,List Paragraph Char Char Char,Indicator Text,Bullet Points,Bullet 1,MAIN CONTENT,List Paragraph12,OBC Bullet,Colorful List - Accent 11,Normal numbered,F5 List Paragraph,List Paragraph1,List Paragraph11,Title 2"/>
    <w:basedOn w:val="Normal"/>
    <w:link w:val="ListParagraphChar"/>
    <w:uiPriority w:val="34"/>
    <w:qFormat/>
    <w:rsid w:val="00425D27"/>
    <w:pPr>
      <w:ind w:left="720"/>
      <w:contextualSpacing/>
    </w:pPr>
  </w:style>
  <w:style w:type="paragraph" w:styleId="FootnoteText">
    <w:name w:val="footnote text"/>
    <w:aliases w:val="Footnote Text (EKOS),Footnote (EKOS),fn,Char"/>
    <w:basedOn w:val="Normal"/>
    <w:link w:val="FootnoteTextChar"/>
    <w:uiPriority w:val="99"/>
    <w:unhideWhenUsed/>
    <w:qFormat/>
    <w:rsid w:val="00C11037"/>
    <w:pPr>
      <w:spacing w:after="0" w:line="240" w:lineRule="auto"/>
    </w:pPr>
    <w:rPr>
      <w:szCs w:val="20"/>
    </w:rPr>
  </w:style>
  <w:style w:type="character" w:customStyle="1" w:styleId="FootnoteTextChar">
    <w:name w:val="Footnote Text Char"/>
    <w:aliases w:val="Footnote Text (EKOS) Char,Footnote (EKOS) Char,fn Char,Char Char"/>
    <w:basedOn w:val="DefaultParagraphFont"/>
    <w:link w:val="FootnoteText"/>
    <w:uiPriority w:val="99"/>
    <w:rsid w:val="00C11037"/>
    <w:rPr>
      <w:rFonts w:asciiTheme="majorHAnsi" w:hAnsiTheme="majorHAnsi"/>
      <w:sz w:val="24"/>
      <w:szCs w:val="20"/>
    </w:rPr>
  </w:style>
  <w:style w:type="character" w:styleId="FootnoteReference">
    <w:name w:val="footnote reference"/>
    <w:aliases w:val="ftref,Footnotes refss,Fussnota,Footnote symbol,Footnote reference number,Times 10 Point,Exposant 3 Point,EN Footnote Reference,note TESI,Footnote Reference Superscript, Zchn Zchn,Footnote number,Footnote Reference Number, BVI fnr,o,Re"/>
    <w:basedOn w:val="DefaultParagraphFont"/>
    <w:uiPriority w:val="99"/>
    <w:unhideWhenUsed/>
    <w:qFormat/>
    <w:rsid w:val="002C4B59"/>
    <w:rPr>
      <w:vertAlign w:val="superscript"/>
    </w:rPr>
  </w:style>
  <w:style w:type="paragraph" w:customStyle="1" w:styleId="Summaryheading">
    <w:name w:val="Summary heading"/>
    <w:basedOn w:val="Summarybox"/>
    <w:next w:val="Summarybox"/>
    <w:link w:val="SummaryheadingChar"/>
    <w:qFormat/>
    <w:rsid w:val="006C4762"/>
    <w:pPr>
      <w:pBdr>
        <w:top w:val="single" w:sz="12" w:space="0" w:color="00853C" w:themeColor="accent1"/>
        <w:bottom w:val="single" w:sz="12" w:space="1" w:color="00853C" w:themeColor="accent1"/>
      </w:pBdr>
      <w:shd w:val="clear" w:color="auto" w:fill="auto"/>
      <w:spacing w:line="240" w:lineRule="auto"/>
    </w:pPr>
    <w:rPr>
      <w:b/>
      <w:bCs/>
      <w:color w:val="00632C" w:themeColor="accent1" w:themeShade="BF"/>
      <w:sz w:val="32"/>
      <w:szCs w:val="28"/>
    </w:rPr>
  </w:style>
  <w:style w:type="character" w:customStyle="1" w:styleId="SummaryheadingChar">
    <w:name w:val="Summary heading Char"/>
    <w:basedOn w:val="SummaryboxChar"/>
    <w:link w:val="Summaryheading"/>
    <w:rsid w:val="006C4762"/>
    <w:rPr>
      <w:rFonts w:asciiTheme="majorHAnsi" w:hAnsiTheme="majorHAnsi"/>
      <w:b/>
      <w:bCs/>
      <w:color w:val="00632C" w:themeColor="accent1" w:themeShade="BF"/>
      <w:sz w:val="32"/>
      <w:szCs w:val="28"/>
      <w:shd w:val="clear" w:color="auto" w:fill="EEF6F0"/>
    </w:rPr>
  </w:style>
  <w:style w:type="paragraph" w:styleId="ListBullet3">
    <w:name w:val="List Bullet 3"/>
    <w:basedOn w:val="Normal"/>
    <w:uiPriority w:val="99"/>
    <w:unhideWhenUsed/>
    <w:rsid w:val="00E36961"/>
    <w:pPr>
      <w:numPr>
        <w:numId w:val="2"/>
      </w:numPr>
      <w:contextualSpacing/>
    </w:pPr>
  </w:style>
  <w:style w:type="character" w:styleId="UnresolvedMention">
    <w:name w:val="Unresolved Mention"/>
    <w:basedOn w:val="DefaultParagraphFont"/>
    <w:uiPriority w:val="99"/>
    <w:semiHidden/>
    <w:unhideWhenUsed/>
    <w:rsid w:val="00E23C69"/>
    <w:rPr>
      <w:color w:val="605E5C"/>
      <w:shd w:val="clear" w:color="auto" w:fill="E1DFDD"/>
    </w:rPr>
  </w:style>
  <w:style w:type="character" w:styleId="FollowedHyperlink">
    <w:name w:val="FollowedHyperlink"/>
    <w:basedOn w:val="DefaultParagraphFont"/>
    <w:uiPriority w:val="99"/>
    <w:semiHidden/>
    <w:unhideWhenUsed/>
    <w:rsid w:val="00332CD8"/>
    <w:rPr>
      <w:color w:val="954F72" w:themeColor="followedHyperlink"/>
      <w:u w:val="single"/>
    </w:rPr>
  </w:style>
  <w:style w:type="character" w:styleId="CommentReference">
    <w:name w:val="annotation reference"/>
    <w:uiPriority w:val="99"/>
    <w:semiHidden/>
    <w:unhideWhenUsed/>
    <w:rsid w:val="008A63E1"/>
    <w:rPr>
      <w:sz w:val="16"/>
      <w:szCs w:val="16"/>
    </w:rPr>
  </w:style>
  <w:style w:type="paragraph" w:styleId="CommentText">
    <w:name w:val="annotation text"/>
    <w:basedOn w:val="Normal"/>
    <w:link w:val="CommentTextChar"/>
    <w:uiPriority w:val="99"/>
    <w:unhideWhenUsed/>
    <w:rsid w:val="008A63E1"/>
    <w:pPr>
      <w:spacing w:line="240" w:lineRule="auto"/>
    </w:pPr>
    <w:rPr>
      <w:rFonts w:ascii="Avenir LT Std 55 Roman" w:eastAsia="Avenir LT Std 55 Roman" w:hAnsi="Avenir LT Std 55 Roman" w:cs="Times New Roman"/>
      <w:color w:val="auto"/>
      <w:sz w:val="20"/>
      <w:szCs w:val="20"/>
    </w:rPr>
  </w:style>
  <w:style w:type="character" w:customStyle="1" w:styleId="CommentTextChar">
    <w:name w:val="Comment Text Char"/>
    <w:basedOn w:val="DefaultParagraphFont"/>
    <w:link w:val="CommentText"/>
    <w:uiPriority w:val="99"/>
    <w:rsid w:val="008A63E1"/>
    <w:rPr>
      <w:rFonts w:ascii="Avenir LT Std 55 Roman" w:eastAsia="Avenir LT Std 55 Roman" w:hAnsi="Avenir LT Std 55 Roman" w:cs="Times New Roman"/>
      <w:sz w:val="20"/>
      <w:szCs w:val="20"/>
    </w:rPr>
  </w:style>
  <w:style w:type="character" w:customStyle="1" w:styleId="ListParagraphChar">
    <w:name w:val="List Paragraph Char"/>
    <w:aliases w:val="Numbered Para 1 Char,Dot pt Char,List Paragraph Char Char Char Char,Indicator Text Char,Bullet Points Char,Bullet 1 Char,MAIN CONTENT Char,List Paragraph12 Char,OBC Bullet Char,Colorful List - Accent 11 Char,Normal numbered Char"/>
    <w:link w:val="ListParagraph"/>
    <w:uiPriority w:val="34"/>
    <w:qFormat/>
    <w:locked/>
    <w:rsid w:val="00914926"/>
    <w:rPr>
      <w:color w:val="2A2427"/>
      <w:sz w:val="24"/>
    </w:rPr>
  </w:style>
  <w:style w:type="paragraph" w:styleId="NormalWeb">
    <w:name w:val="Normal (Web)"/>
    <w:basedOn w:val="Normal"/>
    <w:uiPriority w:val="99"/>
    <w:semiHidden/>
    <w:unhideWhenUsed/>
    <w:rsid w:val="002E5D5B"/>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customStyle="1" w:styleId="paragraph">
    <w:name w:val="paragraph"/>
    <w:basedOn w:val="Normal"/>
    <w:rsid w:val="003D17AC"/>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3D17AC"/>
  </w:style>
  <w:style w:type="character" w:customStyle="1" w:styleId="eop">
    <w:name w:val="eop"/>
    <w:basedOn w:val="DefaultParagraphFont"/>
    <w:rsid w:val="001A5874"/>
  </w:style>
  <w:style w:type="table" w:styleId="GridTable4-Accent1">
    <w:name w:val="Grid Table 4 Accent 1"/>
    <w:basedOn w:val="TableNormal"/>
    <w:uiPriority w:val="49"/>
    <w:rsid w:val="00820B03"/>
    <w:pPr>
      <w:spacing w:after="0" w:line="240" w:lineRule="auto"/>
    </w:pPr>
    <w:rPr>
      <w:sz w:val="24"/>
    </w:rPr>
    <w:tblPr>
      <w:tblStyleRowBandSize w:val="1"/>
      <w:tblStyleColBandSize w:val="1"/>
      <w:tblBorders>
        <w:top w:val="single" w:sz="4" w:space="0" w:color="00853C" w:themeColor="accent1"/>
        <w:left w:val="single" w:sz="4" w:space="0" w:color="00853C" w:themeColor="accent1"/>
        <w:bottom w:val="single" w:sz="4" w:space="0" w:color="00853C" w:themeColor="accent1"/>
        <w:right w:val="single" w:sz="4" w:space="0" w:color="00853C" w:themeColor="accent1"/>
        <w:insideH w:val="single" w:sz="4" w:space="0" w:color="00853C" w:themeColor="accent1"/>
        <w:insideV w:val="single" w:sz="4" w:space="0" w:color="00853C" w:themeColor="accent1"/>
      </w:tblBorders>
    </w:tblPr>
    <w:tcPr>
      <w:shd w:val="clear" w:color="auto" w:fill="auto"/>
    </w:tcPr>
    <w:tblStylePr w:type="firstRow">
      <w:tblPr/>
      <w:tcPr>
        <w:tcBorders>
          <w:top w:val="nil"/>
          <w:left w:val="single" w:sz="4" w:space="0" w:color="00853C" w:themeColor="accent1"/>
          <w:bottom w:val="nil"/>
          <w:right w:val="single" w:sz="4" w:space="0" w:color="00853C" w:themeColor="accent1"/>
          <w:insideH w:val="single" w:sz="4" w:space="0" w:color="FFFFFF" w:themeColor="background1"/>
          <w:insideV w:val="single" w:sz="4" w:space="0" w:color="FFFFFF" w:themeColor="background1"/>
        </w:tcBorders>
        <w:shd w:val="clear" w:color="auto" w:fill="00853C" w:themeFill="accent1"/>
      </w:tcPr>
    </w:tblStylePr>
    <w:tblStylePr w:type="lastRow">
      <w:rPr>
        <w:b/>
        <w:bCs/>
      </w:rPr>
      <w:tblPr/>
      <w:tcPr>
        <w:tcBorders>
          <w:top w:val="double" w:sz="4" w:space="0" w:color="00853C" w:themeColor="accen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EE7DD7"/>
    <w:rPr>
      <w:rFonts w:asciiTheme="minorHAnsi" w:eastAsiaTheme="minorHAnsi" w:hAnsiTheme="minorHAnsi" w:cstheme="minorBidi"/>
      <w:b/>
      <w:bCs/>
      <w:color w:val="2A2427"/>
    </w:rPr>
  </w:style>
  <w:style w:type="character" w:customStyle="1" w:styleId="CommentSubjectChar">
    <w:name w:val="Comment Subject Char"/>
    <w:basedOn w:val="CommentTextChar"/>
    <w:link w:val="CommentSubject"/>
    <w:uiPriority w:val="99"/>
    <w:semiHidden/>
    <w:rsid w:val="00EE7DD7"/>
    <w:rPr>
      <w:rFonts w:ascii="Avenir LT Std 55 Roman" w:eastAsia="Avenir LT Std 55 Roman" w:hAnsi="Avenir LT Std 55 Roman" w:cs="Times New Roman"/>
      <w:b/>
      <w:bCs/>
      <w:color w:val="2A2427"/>
      <w:sz w:val="20"/>
      <w:szCs w:val="20"/>
    </w:rPr>
  </w:style>
  <w:style w:type="paragraph" w:styleId="Revision">
    <w:name w:val="Revision"/>
    <w:hidden/>
    <w:uiPriority w:val="99"/>
    <w:semiHidden/>
    <w:rsid w:val="003F157F"/>
    <w:pPr>
      <w:spacing w:after="0" w:line="240" w:lineRule="auto"/>
    </w:pPr>
    <w:rPr>
      <w:color w:val="2A2427"/>
      <w:sz w:val="24"/>
    </w:rPr>
  </w:style>
  <w:style w:type="character" w:customStyle="1" w:styleId="NoSpacingChar">
    <w:name w:val="No Spacing Char"/>
    <w:aliases w:val="WH paragraph text Char,WH report text Char"/>
    <w:basedOn w:val="DefaultParagraphFont"/>
    <w:link w:val="NoSpacing"/>
    <w:uiPriority w:val="1"/>
    <w:rsid w:val="003F157F"/>
    <w:rPr>
      <w:rFonts w:asciiTheme="majorHAnsi" w:hAnsiTheme="majorHAnsi"/>
      <w:sz w:val="24"/>
    </w:rPr>
  </w:style>
  <w:style w:type="character" w:styleId="IntenseReference">
    <w:name w:val="Intense Reference"/>
    <w:basedOn w:val="DefaultParagraphFont"/>
    <w:uiPriority w:val="32"/>
    <w:qFormat/>
    <w:rsid w:val="009E4465"/>
    <w:rPr>
      <w:b/>
      <w:bCs/>
      <w:smallCaps/>
      <w:color w:val="00853C" w:themeColor="accent1"/>
      <w:spacing w:val="5"/>
    </w:rPr>
  </w:style>
  <w:style w:type="character" w:styleId="SubtleReference">
    <w:name w:val="Subtle Reference"/>
    <w:basedOn w:val="DefaultParagraphFont"/>
    <w:uiPriority w:val="31"/>
    <w:qFormat/>
    <w:rsid w:val="00031DF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4435">
      <w:bodyDiv w:val="1"/>
      <w:marLeft w:val="0"/>
      <w:marRight w:val="0"/>
      <w:marTop w:val="0"/>
      <w:marBottom w:val="0"/>
      <w:divBdr>
        <w:top w:val="none" w:sz="0" w:space="0" w:color="auto"/>
        <w:left w:val="none" w:sz="0" w:space="0" w:color="auto"/>
        <w:bottom w:val="none" w:sz="0" w:space="0" w:color="auto"/>
        <w:right w:val="none" w:sz="0" w:space="0" w:color="auto"/>
      </w:divBdr>
      <w:divsChild>
        <w:div w:id="556546789">
          <w:marLeft w:val="0"/>
          <w:marRight w:val="0"/>
          <w:marTop w:val="0"/>
          <w:marBottom w:val="0"/>
          <w:divBdr>
            <w:top w:val="none" w:sz="0" w:space="0" w:color="auto"/>
            <w:left w:val="none" w:sz="0" w:space="0" w:color="auto"/>
            <w:bottom w:val="none" w:sz="0" w:space="0" w:color="auto"/>
            <w:right w:val="none" w:sz="0" w:space="0" w:color="auto"/>
          </w:divBdr>
        </w:div>
      </w:divsChild>
    </w:div>
    <w:div w:id="140999508">
      <w:bodyDiv w:val="1"/>
      <w:marLeft w:val="0"/>
      <w:marRight w:val="0"/>
      <w:marTop w:val="0"/>
      <w:marBottom w:val="0"/>
      <w:divBdr>
        <w:top w:val="none" w:sz="0" w:space="0" w:color="auto"/>
        <w:left w:val="none" w:sz="0" w:space="0" w:color="auto"/>
        <w:bottom w:val="none" w:sz="0" w:space="0" w:color="auto"/>
        <w:right w:val="none" w:sz="0" w:space="0" w:color="auto"/>
      </w:divBdr>
    </w:div>
    <w:div w:id="358510340">
      <w:bodyDiv w:val="1"/>
      <w:marLeft w:val="0"/>
      <w:marRight w:val="0"/>
      <w:marTop w:val="0"/>
      <w:marBottom w:val="0"/>
      <w:divBdr>
        <w:top w:val="none" w:sz="0" w:space="0" w:color="auto"/>
        <w:left w:val="none" w:sz="0" w:space="0" w:color="auto"/>
        <w:bottom w:val="none" w:sz="0" w:space="0" w:color="auto"/>
        <w:right w:val="none" w:sz="0" w:space="0" w:color="auto"/>
      </w:divBdr>
    </w:div>
    <w:div w:id="462387935">
      <w:bodyDiv w:val="1"/>
      <w:marLeft w:val="0"/>
      <w:marRight w:val="0"/>
      <w:marTop w:val="0"/>
      <w:marBottom w:val="0"/>
      <w:divBdr>
        <w:top w:val="none" w:sz="0" w:space="0" w:color="auto"/>
        <w:left w:val="none" w:sz="0" w:space="0" w:color="auto"/>
        <w:bottom w:val="none" w:sz="0" w:space="0" w:color="auto"/>
        <w:right w:val="none" w:sz="0" w:space="0" w:color="auto"/>
      </w:divBdr>
    </w:div>
    <w:div w:id="593049034">
      <w:bodyDiv w:val="1"/>
      <w:marLeft w:val="0"/>
      <w:marRight w:val="0"/>
      <w:marTop w:val="0"/>
      <w:marBottom w:val="0"/>
      <w:divBdr>
        <w:top w:val="none" w:sz="0" w:space="0" w:color="auto"/>
        <w:left w:val="none" w:sz="0" w:space="0" w:color="auto"/>
        <w:bottom w:val="none" w:sz="0" w:space="0" w:color="auto"/>
        <w:right w:val="none" w:sz="0" w:space="0" w:color="auto"/>
      </w:divBdr>
    </w:div>
    <w:div w:id="631011487">
      <w:bodyDiv w:val="1"/>
      <w:marLeft w:val="0"/>
      <w:marRight w:val="0"/>
      <w:marTop w:val="0"/>
      <w:marBottom w:val="0"/>
      <w:divBdr>
        <w:top w:val="none" w:sz="0" w:space="0" w:color="auto"/>
        <w:left w:val="none" w:sz="0" w:space="0" w:color="auto"/>
        <w:bottom w:val="none" w:sz="0" w:space="0" w:color="auto"/>
        <w:right w:val="none" w:sz="0" w:space="0" w:color="auto"/>
      </w:divBdr>
    </w:div>
    <w:div w:id="691536725">
      <w:bodyDiv w:val="1"/>
      <w:marLeft w:val="0"/>
      <w:marRight w:val="0"/>
      <w:marTop w:val="0"/>
      <w:marBottom w:val="0"/>
      <w:divBdr>
        <w:top w:val="none" w:sz="0" w:space="0" w:color="auto"/>
        <w:left w:val="none" w:sz="0" w:space="0" w:color="auto"/>
        <w:bottom w:val="none" w:sz="0" w:space="0" w:color="auto"/>
        <w:right w:val="none" w:sz="0" w:space="0" w:color="auto"/>
      </w:divBdr>
    </w:div>
    <w:div w:id="892230356">
      <w:bodyDiv w:val="1"/>
      <w:marLeft w:val="0"/>
      <w:marRight w:val="0"/>
      <w:marTop w:val="0"/>
      <w:marBottom w:val="0"/>
      <w:divBdr>
        <w:top w:val="none" w:sz="0" w:space="0" w:color="auto"/>
        <w:left w:val="none" w:sz="0" w:space="0" w:color="auto"/>
        <w:bottom w:val="none" w:sz="0" w:space="0" w:color="auto"/>
        <w:right w:val="none" w:sz="0" w:space="0" w:color="auto"/>
      </w:divBdr>
      <w:divsChild>
        <w:div w:id="1831867445">
          <w:marLeft w:val="547"/>
          <w:marRight w:val="0"/>
          <w:marTop w:val="0"/>
          <w:marBottom w:val="0"/>
          <w:divBdr>
            <w:top w:val="none" w:sz="0" w:space="0" w:color="auto"/>
            <w:left w:val="none" w:sz="0" w:space="0" w:color="auto"/>
            <w:bottom w:val="none" w:sz="0" w:space="0" w:color="auto"/>
            <w:right w:val="none" w:sz="0" w:space="0" w:color="auto"/>
          </w:divBdr>
        </w:div>
        <w:div w:id="1846436644">
          <w:marLeft w:val="547"/>
          <w:marRight w:val="0"/>
          <w:marTop w:val="0"/>
          <w:marBottom w:val="0"/>
          <w:divBdr>
            <w:top w:val="none" w:sz="0" w:space="0" w:color="auto"/>
            <w:left w:val="none" w:sz="0" w:space="0" w:color="auto"/>
            <w:bottom w:val="none" w:sz="0" w:space="0" w:color="auto"/>
            <w:right w:val="none" w:sz="0" w:space="0" w:color="auto"/>
          </w:divBdr>
        </w:div>
      </w:divsChild>
    </w:div>
    <w:div w:id="962269999">
      <w:bodyDiv w:val="1"/>
      <w:marLeft w:val="0"/>
      <w:marRight w:val="0"/>
      <w:marTop w:val="0"/>
      <w:marBottom w:val="0"/>
      <w:divBdr>
        <w:top w:val="none" w:sz="0" w:space="0" w:color="auto"/>
        <w:left w:val="none" w:sz="0" w:space="0" w:color="auto"/>
        <w:bottom w:val="none" w:sz="0" w:space="0" w:color="auto"/>
        <w:right w:val="none" w:sz="0" w:space="0" w:color="auto"/>
      </w:divBdr>
      <w:divsChild>
        <w:div w:id="1091438113">
          <w:marLeft w:val="547"/>
          <w:marRight w:val="0"/>
          <w:marTop w:val="0"/>
          <w:marBottom w:val="0"/>
          <w:divBdr>
            <w:top w:val="none" w:sz="0" w:space="0" w:color="auto"/>
            <w:left w:val="none" w:sz="0" w:space="0" w:color="auto"/>
            <w:bottom w:val="none" w:sz="0" w:space="0" w:color="auto"/>
            <w:right w:val="none" w:sz="0" w:space="0" w:color="auto"/>
          </w:divBdr>
        </w:div>
      </w:divsChild>
    </w:div>
    <w:div w:id="993798822">
      <w:bodyDiv w:val="1"/>
      <w:marLeft w:val="0"/>
      <w:marRight w:val="0"/>
      <w:marTop w:val="0"/>
      <w:marBottom w:val="0"/>
      <w:divBdr>
        <w:top w:val="none" w:sz="0" w:space="0" w:color="auto"/>
        <w:left w:val="none" w:sz="0" w:space="0" w:color="auto"/>
        <w:bottom w:val="none" w:sz="0" w:space="0" w:color="auto"/>
        <w:right w:val="none" w:sz="0" w:space="0" w:color="auto"/>
      </w:divBdr>
    </w:div>
    <w:div w:id="1144466027">
      <w:bodyDiv w:val="1"/>
      <w:marLeft w:val="0"/>
      <w:marRight w:val="0"/>
      <w:marTop w:val="0"/>
      <w:marBottom w:val="0"/>
      <w:divBdr>
        <w:top w:val="none" w:sz="0" w:space="0" w:color="auto"/>
        <w:left w:val="none" w:sz="0" w:space="0" w:color="auto"/>
        <w:bottom w:val="none" w:sz="0" w:space="0" w:color="auto"/>
        <w:right w:val="none" w:sz="0" w:space="0" w:color="auto"/>
      </w:divBdr>
    </w:div>
    <w:div w:id="1195997531">
      <w:bodyDiv w:val="1"/>
      <w:marLeft w:val="0"/>
      <w:marRight w:val="0"/>
      <w:marTop w:val="0"/>
      <w:marBottom w:val="0"/>
      <w:divBdr>
        <w:top w:val="none" w:sz="0" w:space="0" w:color="auto"/>
        <w:left w:val="none" w:sz="0" w:space="0" w:color="auto"/>
        <w:bottom w:val="none" w:sz="0" w:space="0" w:color="auto"/>
        <w:right w:val="none" w:sz="0" w:space="0" w:color="auto"/>
      </w:divBdr>
    </w:div>
    <w:div w:id="1530100717">
      <w:bodyDiv w:val="1"/>
      <w:marLeft w:val="0"/>
      <w:marRight w:val="0"/>
      <w:marTop w:val="0"/>
      <w:marBottom w:val="0"/>
      <w:divBdr>
        <w:top w:val="none" w:sz="0" w:space="0" w:color="auto"/>
        <w:left w:val="none" w:sz="0" w:space="0" w:color="auto"/>
        <w:bottom w:val="none" w:sz="0" w:space="0" w:color="auto"/>
        <w:right w:val="none" w:sz="0" w:space="0" w:color="auto"/>
      </w:divBdr>
    </w:div>
    <w:div w:id="1582367491">
      <w:bodyDiv w:val="1"/>
      <w:marLeft w:val="0"/>
      <w:marRight w:val="0"/>
      <w:marTop w:val="0"/>
      <w:marBottom w:val="0"/>
      <w:divBdr>
        <w:top w:val="none" w:sz="0" w:space="0" w:color="auto"/>
        <w:left w:val="none" w:sz="0" w:space="0" w:color="auto"/>
        <w:bottom w:val="none" w:sz="0" w:space="0" w:color="auto"/>
        <w:right w:val="none" w:sz="0" w:space="0" w:color="auto"/>
      </w:divBdr>
    </w:div>
    <w:div w:id="1638418291">
      <w:bodyDiv w:val="1"/>
      <w:marLeft w:val="0"/>
      <w:marRight w:val="0"/>
      <w:marTop w:val="0"/>
      <w:marBottom w:val="0"/>
      <w:divBdr>
        <w:top w:val="none" w:sz="0" w:space="0" w:color="auto"/>
        <w:left w:val="none" w:sz="0" w:space="0" w:color="auto"/>
        <w:bottom w:val="none" w:sz="0" w:space="0" w:color="auto"/>
        <w:right w:val="none" w:sz="0" w:space="0" w:color="auto"/>
      </w:divBdr>
    </w:div>
    <w:div w:id="1683625118">
      <w:bodyDiv w:val="1"/>
      <w:marLeft w:val="0"/>
      <w:marRight w:val="0"/>
      <w:marTop w:val="0"/>
      <w:marBottom w:val="0"/>
      <w:divBdr>
        <w:top w:val="none" w:sz="0" w:space="0" w:color="auto"/>
        <w:left w:val="none" w:sz="0" w:space="0" w:color="auto"/>
        <w:bottom w:val="none" w:sz="0" w:space="0" w:color="auto"/>
        <w:right w:val="none" w:sz="0" w:space="0" w:color="auto"/>
      </w:divBdr>
    </w:div>
    <w:div w:id="1705058980">
      <w:bodyDiv w:val="1"/>
      <w:marLeft w:val="0"/>
      <w:marRight w:val="0"/>
      <w:marTop w:val="0"/>
      <w:marBottom w:val="0"/>
      <w:divBdr>
        <w:top w:val="none" w:sz="0" w:space="0" w:color="auto"/>
        <w:left w:val="none" w:sz="0" w:space="0" w:color="auto"/>
        <w:bottom w:val="none" w:sz="0" w:space="0" w:color="auto"/>
        <w:right w:val="none" w:sz="0" w:space="0" w:color="auto"/>
      </w:divBdr>
    </w:div>
    <w:div w:id="1808427985">
      <w:bodyDiv w:val="1"/>
      <w:marLeft w:val="0"/>
      <w:marRight w:val="0"/>
      <w:marTop w:val="0"/>
      <w:marBottom w:val="0"/>
      <w:divBdr>
        <w:top w:val="none" w:sz="0" w:space="0" w:color="auto"/>
        <w:left w:val="none" w:sz="0" w:space="0" w:color="auto"/>
        <w:bottom w:val="none" w:sz="0" w:space="0" w:color="auto"/>
        <w:right w:val="none" w:sz="0" w:space="0" w:color="auto"/>
      </w:divBdr>
    </w:div>
    <w:div w:id="197594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4.xml"/><Relationship Id="rId42" Type="http://schemas.openxmlformats.org/officeDocument/2006/relationships/hyperlink" Target="http://www.getoutgetactive.co.uk/assets/000/001/148/26862_Activity_Alliance_GOGA_Impact_Report_Accessible4_original.pdf?1721216253" TargetMode="External"/><Relationship Id="rId47" Type="http://schemas.openxmlformats.org/officeDocument/2006/relationships/chart" Target="charts/chart1.xml"/><Relationship Id="rId63" Type="http://schemas.openxmlformats.org/officeDocument/2006/relationships/chart" Target="charts/chart9.xml"/><Relationship Id="rId68" Type="http://schemas.openxmlformats.org/officeDocument/2006/relationships/chart" Target="charts/chart13.xml"/><Relationship Id="rId84" Type="http://schemas.openxmlformats.org/officeDocument/2006/relationships/diagramQuickStyle" Target="diagrams/quickStyle1.xml"/><Relationship Id="rId89" Type="http://schemas.openxmlformats.org/officeDocument/2006/relationships/diagramQuickStyle" Target="diagrams/quickStyle2.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www.getoutgetactive.co.uk/assets/000/000/914/GOGA_Phase_1_Final_Report_v2.1_26.03.20_original.pdf" TargetMode="External"/><Relationship Id="rId37" Type="http://schemas.openxmlformats.org/officeDocument/2006/relationships/header" Target="header8.xml"/><Relationship Id="rId53" Type="http://schemas.openxmlformats.org/officeDocument/2006/relationships/chart" Target="charts/chart4.xml"/><Relationship Id="rId58" Type="http://schemas.openxmlformats.org/officeDocument/2006/relationships/header" Target="header11.xml"/><Relationship Id="rId74" Type="http://schemas.openxmlformats.org/officeDocument/2006/relationships/hyperlink" Target="https://sportengland-production-files.s3.eu-west-2.amazonaws.com/s3fs-public/2020-09/Social%20and%20economic%20value%20of%20sport%20and%20physical%20activity%20-%20summary.pdf?VersionId=Ifr7FqnmAz.8U3LLQu14rb1yIKL4SUJ7" TargetMode="External"/><Relationship Id="rId79" Type="http://schemas.openxmlformats.org/officeDocument/2006/relationships/hyperlink" Target="http://www.getoutgetactive.co.uk/news/577-get-out-get-active-improves-accessibility-for-veterans"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diagramColors" Target="diagrams/colors2.xml"/><Relationship Id="rId95" Type="http://schemas.openxmlformats.org/officeDocument/2006/relationships/hyperlink" Target="https://wavehill.sharepoint.com/sites/WavehillConsulting/Shared%20Documents/Data/Administration/Templates/Report%20Templates/wavehill.com" TargetMode="External"/><Relationship Id="rId22" Type="http://schemas.openxmlformats.org/officeDocument/2006/relationships/footer" Target="footer4.xml"/><Relationship Id="rId27" Type="http://schemas.openxmlformats.org/officeDocument/2006/relationships/hyperlink" Target="http://www.getoutgetactive.co.uk/assets/000/000/914/GOGA_Phase_1_Final_Report_v2.1_26.03.20_original.pdf" TargetMode="External"/><Relationship Id="rId43" Type="http://schemas.openxmlformats.org/officeDocument/2006/relationships/hyperlink" Target="https://www.thelancet.com/journals/lancet/article/PIIS0140-6736(21)00625-5/fulltext" TargetMode="External"/><Relationship Id="rId48" Type="http://schemas.openxmlformats.org/officeDocument/2006/relationships/chart" Target="charts/chart2.xml"/><Relationship Id="rId64" Type="http://schemas.openxmlformats.org/officeDocument/2006/relationships/chart" Target="charts/chart10.xml"/><Relationship Id="rId69" Type="http://schemas.openxmlformats.org/officeDocument/2006/relationships/header" Target="header12.xml"/><Relationship Id="rId80" Type="http://schemas.openxmlformats.org/officeDocument/2006/relationships/hyperlink" Target="http://www.getoutgetactive.co.uk/news/571-get-out-get-active-offers-womens-only-yoga-sessions-in-tayside" TargetMode="External"/><Relationship Id="rId85" Type="http://schemas.openxmlformats.org/officeDocument/2006/relationships/diagramColors" Target="diagrams/colors1.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image" Target="media/image7.png"/><Relationship Id="rId46" Type="http://schemas.openxmlformats.org/officeDocument/2006/relationships/hyperlink" Target="http://www.getoutgetactive.co.uk/news/484-return-to-activity-with-get-out-get-active" TargetMode="External"/><Relationship Id="rId59" Type="http://schemas.openxmlformats.org/officeDocument/2006/relationships/hyperlink" Target="http://www.getoutgetactive.co.uk/news/594-mens-walk-and-talk-group-first-to-feature-on-new-goga-podcast" TargetMode="External"/><Relationship Id="rId67" Type="http://schemas.openxmlformats.org/officeDocument/2006/relationships/chart" Target="charts/chart12.xml"/><Relationship Id="rId20" Type="http://schemas.openxmlformats.org/officeDocument/2006/relationships/hyperlink" Target="mailto:helend@activityalliance.org.uk" TargetMode="External"/><Relationship Id="rId41" Type="http://schemas.openxmlformats.org/officeDocument/2006/relationships/hyperlink" Target="http://www.getoutgetactive.co.uk/assets/000/001/148/26862_Activity_Alliance_GOGA_Impact_Report_Accessible4_original.pdf?1721216253" TargetMode="External"/><Relationship Id="rId54" Type="http://schemas.openxmlformats.org/officeDocument/2006/relationships/chart" Target="charts/chart5.xml"/><Relationship Id="rId62" Type="http://schemas.openxmlformats.org/officeDocument/2006/relationships/hyperlink" Target="https://spiritof2012.org.uk/wp-content/uploads/2024/04/Creative-pathways-to-wellbeing-a-synthesis-of-project-case-studies-2024.pdf" TargetMode="External"/><Relationship Id="rId70" Type="http://schemas.openxmlformats.org/officeDocument/2006/relationships/hyperlink" Target="http://www.getoutgetactive.co.uk/assets/000/001/019/23600_-_4_A_tactical_approach_to_sustainability_5pp_Accessible_original.pdf?1634138334" TargetMode="External"/><Relationship Id="rId75" Type="http://schemas.openxmlformats.org/officeDocument/2006/relationships/hyperlink" Target="http://www.getoutgetactive.co.uk/news/603-transforming-lives-the-journey-of-get-out-get-active" TargetMode="External"/><Relationship Id="rId83" Type="http://schemas.openxmlformats.org/officeDocument/2006/relationships/diagramLayout" Target="diagrams/layout1.xml"/><Relationship Id="rId88" Type="http://schemas.openxmlformats.org/officeDocument/2006/relationships/diagramLayout" Target="diagrams/layout2.xml"/><Relationship Id="rId91" Type="http://schemas.microsoft.com/office/2007/relationships/diagramDrawing" Target="diagrams/drawing2.xml"/><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ons.gov.uk/peoplepopulationandcommunity/healthandsocialcare/disability/articles/coronavirusandthesocialimpactsondisabledpeopleingreatbritain/march2020todecember2021" TargetMode="External"/><Relationship Id="rId28" Type="http://schemas.openxmlformats.org/officeDocument/2006/relationships/hyperlink" Target="https://youtu.be/3vKD_qQ8JXQ?t=8" TargetMode="External"/><Relationship Id="rId36" Type="http://schemas.openxmlformats.org/officeDocument/2006/relationships/hyperlink" Target="https://www.activityalliance.org.uk/assets/000/003/415/Appendix_III_ME_Overview_Phase_1_original.pdf?1586854950" TargetMode="External"/><Relationship Id="rId49" Type="http://schemas.openxmlformats.org/officeDocument/2006/relationships/hyperlink" Target="https://www.ons.gov.uk/peoplepopulationandcommunity/wellbeing/bulletins/measuringnationalwellbeing/april2022tomarch2023" TargetMode="External"/><Relationship Id="rId57" Type="http://schemas.openxmlformats.org/officeDocument/2006/relationships/chart" Target="charts/chart8.xm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https://www.ons.gov.uk/peoplepopulationandcommunity/healthandsocialcare/disability/articles/coronavirusandthesocialimpactsondisabledpeopleingreatbritain/march2020todecember2021" TargetMode="External"/><Relationship Id="rId52" Type="http://schemas.openxmlformats.org/officeDocument/2006/relationships/header" Target="header10.xml"/><Relationship Id="rId60" Type="http://schemas.openxmlformats.org/officeDocument/2006/relationships/hyperlink" Target="https://www.nature.com/articles/s44159-022-00124-1" TargetMode="External"/><Relationship Id="rId65" Type="http://schemas.openxmlformats.org/officeDocument/2006/relationships/chart" Target="charts/chart11.xml"/><Relationship Id="rId73" Type="http://schemas.openxmlformats.org/officeDocument/2006/relationships/header" Target="header14.xml"/><Relationship Id="rId78" Type="http://schemas.openxmlformats.org/officeDocument/2006/relationships/hyperlink" Target="http://www.getoutgetactive.co.uk/news/598-north-wales-first-lgbtq-rugby-team-breaking-down-barriers" TargetMode="External"/><Relationship Id="rId81" Type="http://schemas.openxmlformats.org/officeDocument/2006/relationships/hyperlink" Target="http://www.getoutgetactive.co.uk/news/564-get-out-get-active-promotes-activity-sessions-in-northern-ireland" TargetMode="External"/><Relationship Id="rId86" Type="http://schemas.microsoft.com/office/2007/relationships/diagramDrawing" Target="diagrams/drawing1.xml"/><Relationship Id="rId94" Type="http://schemas.openxmlformats.org/officeDocument/2006/relationships/image" Target="media/image19.png"/><Relationship Id="rId99" Type="http://schemas.openxmlformats.org/officeDocument/2006/relationships/header" Target="header15.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eader" Target="header9.xml"/><Relationship Id="rId34" Type="http://schemas.openxmlformats.org/officeDocument/2006/relationships/hyperlink" Target="http://www.getoutgetactive.co.uk/assets/000/001/008/23600_-_1_The_GOGA_approach_-_7pp_Accessible_original.pdf?1634137359" TargetMode="External"/><Relationship Id="rId50" Type="http://schemas.openxmlformats.org/officeDocument/2006/relationships/chart" Target="charts/chart3.xml"/><Relationship Id="rId55" Type="http://schemas.openxmlformats.org/officeDocument/2006/relationships/chart" Target="charts/chart6.xml"/><Relationship Id="rId76" Type="http://schemas.openxmlformats.org/officeDocument/2006/relationships/image" Target="media/image16.png"/><Relationship Id="rId97" Type="http://schemas.openxmlformats.org/officeDocument/2006/relationships/image" Target="media/image21.png"/><Relationship Id="rId7" Type="http://schemas.openxmlformats.org/officeDocument/2006/relationships/styles" Target="styles.xml"/><Relationship Id="rId71" Type="http://schemas.openxmlformats.org/officeDocument/2006/relationships/header" Target="header13.xml"/><Relationship Id="rId92"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s://sportengland-production-files.s3.eu-west-2.amazonaws.com/s3fs-public/2020-09/Social%20and%20economic%20value%20of%20sport%20and%20physical%20activity%20-%20summary.pdf?VersionId=Ifr7FqnmAz.8U3LLQu14rb1yIKL4SUJ7" TargetMode="External"/><Relationship Id="rId40" Type="http://schemas.openxmlformats.org/officeDocument/2006/relationships/image" Target="media/image8.png"/><Relationship Id="rId45" Type="http://schemas.openxmlformats.org/officeDocument/2006/relationships/hyperlink" Target="https://www.ons.gov.uk/peoplepopulationandcommunity/healthandsocialcare/disability/articles/coronavirusandthesocialimpactsondisabledpeopleingreatbritain/march2020todecember2021" TargetMode="External"/><Relationship Id="rId66" Type="http://schemas.openxmlformats.org/officeDocument/2006/relationships/hyperlink" Target="http://www.getoutgetactive.co.uk/news/551-blog-we-can-all-work-together-to-tackle-inactivity-in-the-community" TargetMode="External"/><Relationship Id="rId87" Type="http://schemas.openxmlformats.org/officeDocument/2006/relationships/diagramData" Target="diagrams/data2.xml"/><Relationship Id="rId61" Type="http://schemas.openxmlformats.org/officeDocument/2006/relationships/hyperlink" Target="https://whatworkswellbeing.org/resources/loneliness-conceptual-review/" TargetMode="External"/><Relationship Id="rId82" Type="http://schemas.openxmlformats.org/officeDocument/2006/relationships/diagramData" Target="diagrams/data1.xml"/><Relationship Id="rId19" Type="http://schemas.openxmlformats.org/officeDocument/2006/relationships/hyperlink" Target="mailto:simon.tanner@wavehill.com" TargetMode="External"/><Relationship Id="rId14" Type="http://schemas.openxmlformats.org/officeDocument/2006/relationships/footer" Target="footer1.xml"/><Relationship Id="rId30" Type="http://schemas.openxmlformats.org/officeDocument/2006/relationships/footer" Target="footer6.xml"/><Relationship Id="rId35" Type="http://schemas.openxmlformats.org/officeDocument/2006/relationships/hyperlink" Target="http://www.getoutgetactive.co.uk/assets/000/001/009/23600_-_1_GOGA_measuring_our_impact_-_9pp_Accessible_original.pdf?1634137414" TargetMode="External"/><Relationship Id="rId56" Type="http://schemas.openxmlformats.org/officeDocument/2006/relationships/chart" Target="charts/chart7.xml"/><Relationship Id="rId77" Type="http://schemas.openxmlformats.org/officeDocument/2006/relationships/hyperlink" Target="http://www.getoutgetactive.co.uk/resources/learn-from-goga/513-how" TargetMode="External"/><Relationship Id="rId100"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yperlink" Target="https://www.ethnicity-facts-figures.service.gov.uk/health/wellbeing/well-being/latest/" TargetMode="External"/><Relationship Id="rId72" Type="http://schemas.openxmlformats.org/officeDocument/2006/relationships/footer" Target="footer7.xml"/><Relationship Id="rId93" Type="http://schemas.openxmlformats.org/officeDocument/2006/relationships/image" Target="media/image18.png"/><Relationship Id="rId98" Type="http://schemas.openxmlformats.org/officeDocument/2006/relationships/hyperlink" Target="https://wavehill.sharepoint.com/sites/WavehillConsulting/Shared%20Documents/Data/Administration/Templates/Report%20Templates/wavehill.com"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sportengland.org/know-your-audience/data/active-lives?section=measures" TargetMode="External"/><Relationship Id="rId3" Type="http://schemas.openxmlformats.org/officeDocument/2006/relationships/hyperlink" Target="https://www.youtube.com/watch?v=wp-CF8IhqUU" TargetMode="External"/><Relationship Id="rId7" Type="http://schemas.openxmlformats.org/officeDocument/2006/relationships/hyperlink" Target="https://www.gov.uk/government/speeches/pm-statement-in-the-house-of-commons-11-may-2020" TargetMode="External"/><Relationship Id="rId2" Type="http://schemas.openxmlformats.org/officeDocument/2006/relationships/hyperlink" Target="http://www.activityalliance.org.uk/news/5593-more-uk-locations-to-benefit-from-get-out-get-active" TargetMode="External"/><Relationship Id="rId1" Type="http://schemas.openxmlformats.org/officeDocument/2006/relationships/hyperlink" Target="http://www.getoutgetactive.co.uk/assets/000/000/914/GOGA_Phase_1_Final_Report_v2.1_26.03.20_original.pdf" TargetMode="External"/><Relationship Id="rId6" Type="http://schemas.openxmlformats.org/officeDocument/2006/relationships/hyperlink" Target="https://www.gov.uk/government/speeches/pm-address-to-the-nation-on-coronavirus-23-march-2020" TargetMode="External"/><Relationship Id="rId11" Type="http://schemas.openxmlformats.org/officeDocument/2006/relationships/hyperlink" Target="https://assets.publishing.service.gov.uk/media/602fcb91d3bf7f72154fabc3/Loneliness_monetisation_report_V2.pdf" TargetMode="External"/><Relationship Id="rId5" Type="http://schemas.openxmlformats.org/officeDocument/2006/relationships/hyperlink" Target="https://www.activityalliance.org.uk/how-we-help/research/ten-principles" TargetMode="External"/><Relationship Id="rId10" Type="http://schemas.openxmlformats.org/officeDocument/2006/relationships/hyperlink" Target="https://static1.squarespace.com/static/60dc51e3c58aef413ae5c975/t/60f7fa286b9c6a47815bc3b2/1626864196998/The-SROI-Guide-2012.pdf" TargetMode="External"/><Relationship Id="rId4" Type="http://schemas.openxmlformats.org/officeDocument/2006/relationships/hyperlink" Target="http://www.activityalliance.org.uk/how-we-help/research/1878-talk-to-me-october-2014" TargetMode="External"/><Relationship Id="rId9" Type="http://schemas.openxmlformats.org/officeDocument/2006/relationships/hyperlink" Target="https://www.nature.com/articles/s44159-022-00124-1" TargetMode="External"/></Relationships>
</file>

<file path=word/_rels/header14.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1.pn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Tanner\Wavehill\Wavehill%20Consulting%20-%20Documents\Data\Administration\Templates\Report%20Templates\New%20Report%20Template%20-%20Bilingual%20Logo%20%20-%20Sept%20202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avehill.sharepoint.com/sites/WavehillConsulting/Shared%20Documents/Data/Projects/Projects/GOGA%20-%20P2%20(451-19)/Data%20Analysis/GOGAanalysismasterfi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wavehill.sharepoint.com/sites/WavehillConsulting/Shared%20Documents/Data/Projects/Projects/GOGA%20-%20P2%20(451-19)/Data%20Analysis/GOGAanalysismasterfi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wavehill.sharepoint.com/sites/WavehillConsulting/Shared%20Documents/Data/Projects/Projects/GOGA%20-%20P2%20(451-19)/Data%20Analysis/GOGAanalysismasterfi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wavehill.sharepoint.com/sites/WavehillConsulting/Shared%20Documents/Data/Projects/Projects/GOGA%20-%20P2%20(451-19)/Data%20Analysis/GOGAanalysismasterfile.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ttps://wavehill.sharepoint.com/sites/WavehillConsulting/Shared%20Documents/Data/Projects/Projects/GOGA%20-%20P2%20(451-19)/Data%20Analysis/GOGAanalysismasterfile.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wavehill.sharepoint.com/sites/WavehillConsulting/Shared%20Documents/Data/Projects/Projects/GOGA%20-%20P2%20(451-19)/Data%20Analysis/GOGAanalysismasterfi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wavehill.sharepoint.com/sites/WavehillConsulting/Shared%20Documents/Data/Projects/Projects/GOGA%20-%20P2%20(451-19)/Data%20Analysis/GOGAanalysismasterfile02.05.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wavehill.sharepoint.com/sites/WavehillConsulting/Shared%20Documents/Data/Projects/Projects/GOGA%20-%20P2%20(451-19)/Data%20Analysis/GOGAanalysismasterfil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wavehill.sharepoint.com/sites/WavehillConsulting/Shared%20Documents/Data/Projects/Projects/GOGA%20-%20P2%20(451-19)/Data%20Analysis/GOGAanalysismasterfil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wavehill.sharepoint.com/sites/WavehillConsulting/Shared%20Documents/Data/Projects/Projects/GOGA%20-%20P2%20(451-19)/Data%20Analysis/GOGAanalysismasterfil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wavehill.sharepoint.com/sites/WavehillConsulting/Shared%20Documents/Data/Projects/Projects/GOGA%20-%20P2%20(451-19)/Data%20Analysis/GOGAanalysismasterfile.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50800" cap="rnd">
              <a:solidFill>
                <a:srgbClr val="42C0FB"/>
              </a:solidFill>
              <a:round/>
            </a:ln>
            <a:effectLst/>
          </c:spPr>
          <c:marker>
            <c:symbol val="none"/>
          </c:marker>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[GOGAanalysismasterfile.xlsx]Analysis!$KK$5:$KM$5</c:f>
              <c:strCache>
                <c:ptCount val="3"/>
                <c:pt idx="0">
                  <c:v>Tier 2a</c:v>
                </c:pt>
                <c:pt idx="1">
                  <c:v>Tier 2b</c:v>
                </c:pt>
                <c:pt idx="2">
                  <c:v>Tier 2c</c:v>
                </c:pt>
              </c:strCache>
            </c:strRef>
          </c:cat>
          <c:val>
            <c:numRef>
              <c:f>[GOGAanalysismasterfile.xlsx]Analysis!$KK$6:$KM$6</c:f>
              <c:numCache>
                <c:formatCode>General</c:formatCode>
                <c:ptCount val="3"/>
                <c:pt idx="0">
                  <c:v>96.319444444444443</c:v>
                </c:pt>
                <c:pt idx="1">
                  <c:v>98.125</c:v>
                </c:pt>
                <c:pt idx="2">
                  <c:v>127.15277777777777</c:v>
                </c:pt>
              </c:numCache>
            </c:numRef>
          </c:val>
          <c:smooth val="0"/>
          <c:extLst>
            <c:ext xmlns:c16="http://schemas.microsoft.com/office/drawing/2014/chart" uri="{C3380CC4-5D6E-409C-BE32-E72D297353CC}">
              <c16:uniqueId val="{00000000-2AB9-410C-8C03-725954A15ED6}"/>
            </c:ext>
          </c:extLst>
        </c:ser>
        <c:dLbls>
          <c:dLblPos val="t"/>
          <c:showLegendKey val="0"/>
          <c:showVal val="1"/>
          <c:showCatName val="0"/>
          <c:showSerName val="0"/>
          <c:showPercent val="0"/>
          <c:showBubbleSize val="0"/>
        </c:dLbls>
        <c:smooth val="0"/>
        <c:axId val="496641359"/>
        <c:axId val="794831375"/>
      </c:lineChart>
      <c:catAx>
        <c:axId val="49664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94831375"/>
        <c:crosses val="autoZero"/>
        <c:auto val="1"/>
        <c:lblAlgn val="ctr"/>
        <c:lblOffset val="100"/>
        <c:noMultiLvlLbl val="0"/>
      </c:catAx>
      <c:valAx>
        <c:axId val="7948313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6641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71057"/>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[GOGAanalysismasterfile.xlsx]Analysis!$LG$4:$LH$4</c:f>
              <c:strCache>
                <c:ptCount val="2"/>
                <c:pt idx="0">
                  <c:v>Tier 2a</c:v>
                </c:pt>
                <c:pt idx="1">
                  <c:v>Tier 2b</c:v>
                </c:pt>
              </c:strCache>
            </c:strRef>
          </c:cat>
          <c:val>
            <c:numRef>
              <c:f>[GOGAanalysismasterfile.xlsx]Analysis!$LG$5:$LH$5</c:f>
              <c:numCache>
                <c:formatCode>General</c:formatCode>
                <c:ptCount val="2"/>
                <c:pt idx="0">
                  <c:v>6.6536312849162007</c:v>
                </c:pt>
                <c:pt idx="1">
                  <c:v>7.7150837988826817</c:v>
                </c:pt>
              </c:numCache>
            </c:numRef>
          </c:val>
          <c:extLst>
            <c:ext xmlns:c16="http://schemas.microsoft.com/office/drawing/2014/chart" uri="{C3380CC4-5D6E-409C-BE32-E72D297353CC}">
              <c16:uniqueId val="{00000000-EA1A-4AD0-AC62-03F3C8F982AD}"/>
            </c:ext>
          </c:extLst>
        </c:ser>
        <c:dLbls>
          <c:dLblPos val="outEnd"/>
          <c:showLegendKey val="0"/>
          <c:showVal val="1"/>
          <c:showCatName val="0"/>
          <c:showSerName val="0"/>
          <c:showPercent val="0"/>
          <c:showBubbleSize val="0"/>
        </c:dLbls>
        <c:gapWidth val="219"/>
        <c:overlap val="-27"/>
        <c:axId val="942526399"/>
        <c:axId val="1435681839"/>
      </c:barChart>
      <c:catAx>
        <c:axId val="94252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35681839"/>
        <c:crosses val="autoZero"/>
        <c:auto val="1"/>
        <c:lblAlgn val="ctr"/>
        <c:lblOffset val="100"/>
        <c:noMultiLvlLbl val="0"/>
      </c:catAx>
      <c:valAx>
        <c:axId val="1435681839"/>
        <c:scaling>
          <c:orientation val="minMax"/>
          <c:max val="1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42526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891466668554E-2"/>
          <c:y val="4.3792348407786071E-2"/>
          <c:w val="0.94533402220916818"/>
          <c:h val="0.7257740070312268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A71057"/>
              </a:solidFill>
              <a:ln>
                <a:noFill/>
              </a:ln>
              <a:effectLst/>
            </c:spPr>
            <c:extLst>
              <c:ext xmlns:c16="http://schemas.microsoft.com/office/drawing/2014/chart" uri="{C3380CC4-5D6E-409C-BE32-E72D297353CC}">
                <c16:uniqueId val="{00000001-B154-4295-BD54-6E4A9B7EC3D2}"/>
              </c:ext>
            </c:extLst>
          </c:dPt>
          <c:dPt>
            <c:idx val="1"/>
            <c:invertIfNegative val="0"/>
            <c:bubble3D val="0"/>
            <c:spPr>
              <a:solidFill>
                <a:srgbClr val="F3CF45"/>
              </a:solidFill>
              <a:ln>
                <a:noFill/>
              </a:ln>
              <a:effectLst/>
            </c:spPr>
            <c:extLst>
              <c:ext xmlns:c16="http://schemas.microsoft.com/office/drawing/2014/chart" uri="{C3380CC4-5D6E-409C-BE32-E72D297353CC}">
                <c16:uniqueId val="{00000003-B154-4295-BD54-6E4A9B7EC3D2}"/>
              </c:ext>
            </c:extLst>
          </c:dPt>
          <c:dPt>
            <c:idx val="2"/>
            <c:invertIfNegative val="0"/>
            <c:bubble3D val="0"/>
            <c:spPr>
              <a:solidFill>
                <a:srgbClr val="A71057"/>
              </a:solidFill>
              <a:ln>
                <a:noFill/>
              </a:ln>
              <a:effectLst/>
            </c:spPr>
            <c:extLst>
              <c:ext xmlns:c16="http://schemas.microsoft.com/office/drawing/2014/chart" uri="{C3380CC4-5D6E-409C-BE32-E72D297353CC}">
                <c16:uniqueId val="{00000005-B154-4295-BD54-6E4A9B7EC3D2}"/>
              </c:ext>
            </c:extLst>
          </c:dPt>
          <c:dPt>
            <c:idx val="3"/>
            <c:invertIfNegative val="0"/>
            <c:bubble3D val="0"/>
            <c:spPr>
              <a:solidFill>
                <a:srgbClr val="F3CF45"/>
              </a:solidFill>
              <a:ln>
                <a:noFill/>
              </a:ln>
              <a:effectLst/>
            </c:spPr>
            <c:extLst>
              <c:ext xmlns:c16="http://schemas.microsoft.com/office/drawing/2014/chart" uri="{C3380CC4-5D6E-409C-BE32-E72D297353CC}">
                <c16:uniqueId val="{00000007-B154-4295-BD54-6E4A9B7EC3D2}"/>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[GOGAanalysismasterfile.xlsx]Analysis!$LE$25:$LF$28</c:f>
              <c:multiLvlStrCache>
                <c:ptCount val="4"/>
                <c:lvl>
                  <c:pt idx="0">
                    <c:v>Tier 2a</c:v>
                  </c:pt>
                  <c:pt idx="1">
                    <c:v>Tier 2b</c:v>
                  </c:pt>
                  <c:pt idx="2">
                    <c:v>Tier 2a</c:v>
                  </c:pt>
                  <c:pt idx="3">
                    <c:v>Tier 2b</c:v>
                  </c:pt>
                </c:lvl>
                <c:lvl>
                  <c:pt idx="0">
                    <c:v>Disabled
(N=102)</c:v>
                  </c:pt>
                  <c:pt idx="2">
                    <c:v>Non-disabled
(N=76)</c:v>
                  </c:pt>
                </c:lvl>
              </c:multiLvlStrCache>
            </c:multiLvlStrRef>
          </c:cat>
          <c:val>
            <c:numRef>
              <c:f>[GOGAanalysismasterfile.xlsx]Analysis!$LG$25:$LG$28</c:f>
              <c:numCache>
                <c:formatCode>General</c:formatCode>
                <c:ptCount val="4"/>
                <c:pt idx="0">
                  <c:v>6.0980392156862742</c:v>
                </c:pt>
                <c:pt idx="1">
                  <c:v>7.4411764705882355</c:v>
                </c:pt>
                <c:pt idx="2">
                  <c:v>7.4210526315789478</c:v>
                </c:pt>
                <c:pt idx="3">
                  <c:v>8.1052631578947363</c:v>
                </c:pt>
              </c:numCache>
            </c:numRef>
          </c:val>
          <c:extLst>
            <c:ext xmlns:c16="http://schemas.microsoft.com/office/drawing/2014/chart" uri="{C3380CC4-5D6E-409C-BE32-E72D297353CC}">
              <c16:uniqueId val="{00000008-B154-4295-BD54-6E4A9B7EC3D2}"/>
            </c:ext>
          </c:extLst>
        </c:ser>
        <c:dLbls>
          <c:showLegendKey val="0"/>
          <c:showVal val="0"/>
          <c:showCatName val="0"/>
          <c:showSerName val="0"/>
          <c:showPercent val="0"/>
          <c:showBubbleSize val="0"/>
        </c:dLbls>
        <c:gapWidth val="219"/>
        <c:overlap val="-27"/>
        <c:axId val="942532159"/>
        <c:axId val="1813855087"/>
      </c:barChart>
      <c:catAx>
        <c:axId val="94253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813855087"/>
        <c:crosses val="autoZero"/>
        <c:auto val="1"/>
        <c:lblAlgn val="ctr"/>
        <c:lblOffset val="100"/>
        <c:noMultiLvlLbl val="0"/>
      </c:catAx>
      <c:valAx>
        <c:axId val="18138550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42532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62140497449758"/>
          <c:y val="4.6353380231992598E-2"/>
          <c:w val="0.75533936612886621"/>
          <c:h val="0.65704671958395189"/>
        </c:manualLayout>
      </c:layout>
      <c:barChart>
        <c:barDir val="bar"/>
        <c:grouping val="stacked"/>
        <c:varyColors val="0"/>
        <c:ser>
          <c:idx val="0"/>
          <c:order val="0"/>
          <c:tx>
            <c:strRef>
              <c:f>[GOGAanalysismasterfile.xlsx]Analysis!$KM$11</c:f>
              <c:strCache>
                <c:ptCount val="1"/>
                <c:pt idx="0">
                  <c:v>Strongly Agree</c:v>
                </c:pt>
              </c:strCache>
            </c:strRef>
          </c:tx>
          <c:spPr>
            <a:solidFill>
              <a:srgbClr val="A71057"/>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[GOGAanalysismasterfile.xlsx]Analysis!$KK$12:$KL$15</c:f>
              <c:multiLvlStrCache>
                <c:ptCount val="4"/>
                <c:lvl>
                  <c:pt idx="0">
                    <c:v>Tier 2a</c:v>
                  </c:pt>
                  <c:pt idx="1">
                    <c:v>Tier 2b</c:v>
                  </c:pt>
                  <c:pt idx="2">
                    <c:v>Tier 2a</c:v>
                  </c:pt>
                  <c:pt idx="3">
                    <c:v>Tier 2b</c:v>
                  </c:pt>
                </c:lvl>
                <c:lvl>
                  <c:pt idx="0">
                    <c:v>Disabled
(N=160)</c:v>
                  </c:pt>
                  <c:pt idx="2">
                    <c:v>Non-disabled 
(N=130)</c:v>
                  </c:pt>
                </c:lvl>
              </c:multiLvlStrCache>
            </c:multiLvlStrRef>
          </c:cat>
          <c:val>
            <c:numRef>
              <c:f>[GOGAanalysismasterfile.xlsx]Analysis!$KM$12:$KM$15</c:f>
              <c:numCache>
                <c:formatCode>0%</c:formatCode>
                <c:ptCount val="4"/>
                <c:pt idx="0">
                  <c:v>6.8750000000000006E-2</c:v>
                </c:pt>
                <c:pt idx="1">
                  <c:v>0.1125</c:v>
                </c:pt>
                <c:pt idx="2">
                  <c:v>0.17692307692307693</c:v>
                </c:pt>
                <c:pt idx="3">
                  <c:v>0.23846153846153847</c:v>
                </c:pt>
              </c:numCache>
            </c:numRef>
          </c:val>
          <c:extLst>
            <c:ext xmlns:c16="http://schemas.microsoft.com/office/drawing/2014/chart" uri="{C3380CC4-5D6E-409C-BE32-E72D297353CC}">
              <c16:uniqueId val="{00000000-C36D-446C-BFAD-5514EED3FEBA}"/>
            </c:ext>
          </c:extLst>
        </c:ser>
        <c:ser>
          <c:idx val="1"/>
          <c:order val="1"/>
          <c:tx>
            <c:strRef>
              <c:f>[GOGAanalysismasterfile.xlsx]Analysis!$KN$11</c:f>
              <c:strCache>
                <c:ptCount val="1"/>
                <c:pt idx="0">
                  <c:v>Agree</c:v>
                </c:pt>
              </c:strCache>
            </c:strRef>
          </c:tx>
          <c:spPr>
            <a:solidFill>
              <a:srgbClr val="F3CF4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[GOGAanalysismasterfile.xlsx]Analysis!$KK$12:$KL$15</c:f>
              <c:multiLvlStrCache>
                <c:ptCount val="4"/>
                <c:lvl>
                  <c:pt idx="0">
                    <c:v>Tier 2a</c:v>
                  </c:pt>
                  <c:pt idx="1">
                    <c:v>Tier 2b</c:v>
                  </c:pt>
                  <c:pt idx="2">
                    <c:v>Tier 2a</c:v>
                  </c:pt>
                  <c:pt idx="3">
                    <c:v>Tier 2b</c:v>
                  </c:pt>
                </c:lvl>
                <c:lvl>
                  <c:pt idx="0">
                    <c:v>Disabled
(N=160)</c:v>
                  </c:pt>
                  <c:pt idx="2">
                    <c:v>Non-disabled 
(N=130)</c:v>
                  </c:pt>
                </c:lvl>
              </c:multiLvlStrCache>
            </c:multiLvlStrRef>
          </c:cat>
          <c:val>
            <c:numRef>
              <c:f>[GOGAanalysismasterfile.xlsx]Analysis!$KN$12:$KN$15</c:f>
              <c:numCache>
                <c:formatCode>0%</c:formatCode>
                <c:ptCount val="4"/>
                <c:pt idx="0">
                  <c:v>0.21249999999999999</c:v>
                </c:pt>
                <c:pt idx="1">
                  <c:v>0.25624999999999998</c:v>
                </c:pt>
                <c:pt idx="2">
                  <c:v>0.3</c:v>
                </c:pt>
                <c:pt idx="3">
                  <c:v>0.3</c:v>
                </c:pt>
              </c:numCache>
            </c:numRef>
          </c:val>
          <c:extLst>
            <c:ext xmlns:c16="http://schemas.microsoft.com/office/drawing/2014/chart" uri="{C3380CC4-5D6E-409C-BE32-E72D297353CC}">
              <c16:uniqueId val="{00000001-C36D-446C-BFAD-5514EED3FEBA}"/>
            </c:ext>
          </c:extLst>
        </c:ser>
        <c:ser>
          <c:idx val="2"/>
          <c:order val="2"/>
          <c:tx>
            <c:strRef>
              <c:f>[GOGAanalysismasterfile.xlsx]Analysis!$KO$11</c:f>
              <c:strCache>
                <c:ptCount val="1"/>
                <c:pt idx="0">
                  <c:v>Neither Agree nor Disagree</c:v>
                </c:pt>
              </c:strCache>
            </c:strRef>
          </c:tx>
          <c:spPr>
            <a:solidFill>
              <a:srgbClr val="42C0FB"/>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[GOGAanalysismasterfile.xlsx]Analysis!$KK$12:$KL$15</c:f>
              <c:multiLvlStrCache>
                <c:ptCount val="4"/>
                <c:lvl>
                  <c:pt idx="0">
                    <c:v>Tier 2a</c:v>
                  </c:pt>
                  <c:pt idx="1">
                    <c:v>Tier 2b</c:v>
                  </c:pt>
                  <c:pt idx="2">
                    <c:v>Tier 2a</c:v>
                  </c:pt>
                  <c:pt idx="3">
                    <c:v>Tier 2b</c:v>
                  </c:pt>
                </c:lvl>
                <c:lvl>
                  <c:pt idx="0">
                    <c:v>Disabled
(N=160)</c:v>
                  </c:pt>
                  <c:pt idx="2">
                    <c:v>Non-disabled 
(N=130)</c:v>
                  </c:pt>
                </c:lvl>
              </c:multiLvlStrCache>
            </c:multiLvlStrRef>
          </c:cat>
          <c:val>
            <c:numRef>
              <c:f>[GOGAanalysismasterfile.xlsx]Analysis!$KO$12:$KO$15</c:f>
              <c:numCache>
                <c:formatCode>0%</c:formatCode>
                <c:ptCount val="4"/>
                <c:pt idx="0">
                  <c:v>0.26874999999999999</c:v>
                </c:pt>
                <c:pt idx="1">
                  <c:v>0.27500000000000002</c:v>
                </c:pt>
                <c:pt idx="2">
                  <c:v>0.26153846153846155</c:v>
                </c:pt>
                <c:pt idx="3">
                  <c:v>0.3</c:v>
                </c:pt>
              </c:numCache>
            </c:numRef>
          </c:val>
          <c:extLst>
            <c:ext xmlns:c16="http://schemas.microsoft.com/office/drawing/2014/chart" uri="{C3380CC4-5D6E-409C-BE32-E72D297353CC}">
              <c16:uniqueId val="{00000002-C36D-446C-BFAD-5514EED3FEBA}"/>
            </c:ext>
          </c:extLst>
        </c:ser>
        <c:ser>
          <c:idx val="3"/>
          <c:order val="3"/>
          <c:tx>
            <c:strRef>
              <c:f>[GOGAanalysismasterfile.xlsx]Analysis!$KP$11</c:f>
              <c:strCache>
                <c:ptCount val="1"/>
                <c:pt idx="0">
                  <c:v>Disagree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[GOGAanalysismasterfile.xlsx]Analysis!$KK$12:$KL$15</c:f>
              <c:multiLvlStrCache>
                <c:ptCount val="4"/>
                <c:lvl>
                  <c:pt idx="0">
                    <c:v>Tier 2a</c:v>
                  </c:pt>
                  <c:pt idx="1">
                    <c:v>Tier 2b</c:v>
                  </c:pt>
                  <c:pt idx="2">
                    <c:v>Tier 2a</c:v>
                  </c:pt>
                  <c:pt idx="3">
                    <c:v>Tier 2b</c:v>
                  </c:pt>
                </c:lvl>
                <c:lvl>
                  <c:pt idx="0">
                    <c:v>Disabled
(N=160)</c:v>
                  </c:pt>
                  <c:pt idx="2">
                    <c:v>Non-disabled 
(N=130)</c:v>
                  </c:pt>
                </c:lvl>
              </c:multiLvlStrCache>
            </c:multiLvlStrRef>
          </c:cat>
          <c:val>
            <c:numRef>
              <c:f>[GOGAanalysismasterfile.xlsx]Analysis!$KP$12:$KP$15</c:f>
              <c:numCache>
                <c:formatCode>0%</c:formatCode>
                <c:ptCount val="4"/>
                <c:pt idx="0">
                  <c:v>0.35</c:v>
                </c:pt>
                <c:pt idx="1">
                  <c:v>0.27500000000000002</c:v>
                </c:pt>
                <c:pt idx="2">
                  <c:v>0.25384615384615383</c:v>
                </c:pt>
                <c:pt idx="3">
                  <c:v>0.14615384615384616</c:v>
                </c:pt>
              </c:numCache>
            </c:numRef>
          </c:val>
          <c:extLst>
            <c:ext xmlns:c16="http://schemas.microsoft.com/office/drawing/2014/chart" uri="{C3380CC4-5D6E-409C-BE32-E72D297353CC}">
              <c16:uniqueId val="{00000003-C36D-446C-BFAD-5514EED3FEBA}"/>
            </c:ext>
          </c:extLst>
        </c:ser>
        <c:ser>
          <c:idx val="4"/>
          <c:order val="4"/>
          <c:tx>
            <c:strRef>
              <c:f>[GOGAanalysismasterfile.xlsx]Analysis!$KQ$11</c:f>
              <c:strCache>
                <c:ptCount val="1"/>
                <c:pt idx="0">
                  <c:v>Strongly Disagree</c:v>
                </c:pt>
              </c:strCache>
            </c:strRef>
          </c:tx>
          <c:spPr>
            <a:solidFill>
              <a:srgbClr val="16C0BC"/>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C36D-446C-BFAD-5514EED3FEBA}"/>
                </c:ext>
              </c:extLst>
            </c:dLbl>
            <c:dLbl>
              <c:idx val="3"/>
              <c:delete val="1"/>
              <c:extLst>
                <c:ext xmlns:c15="http://schemas.microsoft.com/office/drawing/2012/chart" uri="{CE6537A1-D6FC-4f65-9D91-7224C49458BB}"/>
                <c:ext xmlns:c16="http://schemas.microsoft.com/office/drawing/2014/chart" uri="{C3380CC4-5D6E-409C-BE32-E72D297353CC}">
                  <c16:uniqueId val="{00000005-C36D-446C-BFAD-5514EED3FEB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[GOGAanalysismasterfile.xlsx]Analysis!$KK$12:$KL$15</c:f>
              <c:multiLvlStrCache>
                <c:ptCount val="4"/>
                <c:lvl>
                  <c:pt idx="0">
                    <c:v>Tier 2a</c:v>
                  </c:pt>
                  <c:pt idx="1">
                    <c:v>Tier 2b</c:v>
                  </c:pt>
                  <c:pt idx="2">
                    <c:v>Tier 2a</c:v>
                  </c:pt>
                  <c:pt idx="3">
                    <c:v>Tier 2b</c:v>
                  </c:pt>
                </c:lvl>
                <c:lvl>
                  <c:pt idx="0">
                    <c:v>Disabled
(N=160)</c:v>
                  </c:pt>
                  <c:pt idx="2">
                    <c:v>Non-disabled 
(N=130)</c:v>
                  </c:pt>
                </c:lvl>
              </c:multiLvlStrCache>
            </c:multiLvlStrRef>
          </c:cat>
          <c:val>
            <c:numRef>
              <c:f>[GOGAanalysismasterfile.xlsx]Analysis!$KQ$12:$KQ$15</c:f>
              <c:numCache>
                <c:formatCode>0%</c:formatCode>
                <c:ptCount val="4"/>
                <c:pt idx="0">
                  <c:v>0.1</c:v>
                </c:pt>
                <c:pt idx="1">
                  <c:v>8.1250000000000003E-2</c:v>
                </c:pt>
                <c:pt idx="2">
                  <c:v>7.6923076923076927E-3</c:v>
                </c:pt>
                <c:pt idx="3">
                  <c:v>1.5384615384615385E-2</c:v>
                </c:pt>
              </c:numCache>
            </c:numRef>
          </c:val>
          <c:extLst>
            <c:ext xmlns:c16="http://schemas.microsoft.com/office/drawing/2014/chart" uri="{C3380CC4-5D6E-409C-BE32-E72D297353CC}">
              <c16:uniqueId val="{00000006-C36D-446C-BFAD-5514EED3FEBA}"/>
            </c:ext>
          </c:extLst>
        </c:ser>
        <c:dLbls>
          <c:dLblPos val="ctr"/>
          <c:showLegendKey val="0"/>
          <c:showVal val="1"/>
          <c:showCatName val="0"/>
          <c:showSerName val="0"/>
          <c:showPercent val="0"/>
          <c:showBubbleSize val="0"/>
        </c:dLbls>
        <c:gapWidth val="150"/>
        <c:overlap val="100"/>
        <c:axId val="502285631"/>
        <c:axId val="1435669439"/>
      </c:barChart>
      <c:catAx>
        <c:axId val="502285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35669439"/>
        <c:crosses val="autoZero"/>
        <c:auto val="1"/>
        <c:lblAlgn val="ctr"/>
        <c:lblOffset val="100"/>
        <c:noMultiLvlLbl val="0"/>
      </c:catAx>
      <c:valAx>
        <c:axId val="1435669439"/>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02285631"/>
        <c:crosses val="max"/>
        <c:crossBetween val="between"/>
      </c:valAx>
      <c:spPr>
        <a:noFill/>
        <a:ln>
          <a:noFill/>
        </a:ln>
        <a:effectLst/>
      </c:spPr>
    </c:plotArea>
    <c:legend>
      <c:legendPos val="b"/>
      <c:layout>
        <c:manualLayout>
          <c:xMode val="edge"/>
          <c:yMode val="edge"/>
          <c:x val="1.3540709269766841E-2"/>
          <c:y val="0.78498967659811669"/>
          <c:w val="0.97481909822871637"/>
          <c:h val="0.1974002221368679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rgbClr val="FFFFFF"/>
    </a:solidFill>
    <a:ln w="9525" cap="flat" cmpd="sng" algn="ctr">
      <a:noFill/>
      <a:round/>
    </a:ln>
    <a:effectLst/>
  </c:spPr>
  <c:txPr>
    <a:bodyPr/>
    <a:lstStyle/>
    <a:p>
      <a:pPr>
        <a:defRPr sz="1200">
          <a:solidFill>
            <a:schemeClr val="tx1"/>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71057"/>
            </a:solidFill>
            <a:ln>
              <a:noFill/>
            </a:ln>
            <a:effectLst/>
          </c:spPr>
          <c:invertIfNegative val="0"/>
          <c:dPt>
            <c:idx val="1"/>
            <c:invertIfNegative val="0"/>
            <c:bubble3D val="0"/>
            <c:spPr>
              <a:solidFill>
                <a:srgbClr val="F3CF45"/>
              </a:solidFill>
              <a:ln>
                <a:noFill/>
              </a:ln>
              <a:effectLst/>
            </c:spPr>
            <c:extLst>
              <c:ext xmlns:c16="http://schemas.microsoft.com/office/drawing/2014/chart" uri="{C3380CC4-5D6E-409C-BE32-E72D297353CC}">
                <c16:uniqueId val="{00000001-2268-41F0-9AA3-ECA0222C98AF}"/>
              </c:ext>
            </c:extLst>
          </c:dPt>
          <c:dPt>
            <c:idx val="3"/>
            <c:invertIfNegative val="0"/>
            <c:bubble3D val="0"/>
            <c:spPr>
              <a:solidFill>
                <a:srgbClr val="F3CF45"/>
              </a:solidFill>
              <a:ln>
                <a:noFill/>
              </a:ln>
              <a:effectLst/>
            </c:spPr>
            <c:extLst>
              <c:ext xmlns:c16="http://schemas.microsoft.com/office/drawing/2014/chart" uri="{C3380CC4-5D6E-409C-BE32-E72D297353CC}">
                <c16:uniqueId val="{00000003-2268-41F0-9AA3-ECA0222C98AF}"/>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[GOGAanalysismasterfile.xlsx]Analysis!$LR$5:$LS$8</c:f>
              <c:multiLvlStrCache>
                <c:ptCount val="4"/>
                <c:lvl>
                  <c:pt idx="0">
                    <c:v>Tier 2a</c:v>
                  </c:pt>
                  <c:pt idx="1">
                    <c:v>Tier 2b</c:v>
                  </c:pt>
                  <c:pt idx="2">
                    <c:v>Tier 2a</c:v>
                  </c:pt>
                  <c:pt idx="3">
                    <c:v>Tier 2b</c:v>
                  </c:pt>
                </c:lvl>
                <c:lvl>
                  <c:pt idx="0">
                    <c:v>Disabled 
(N=158)</c:v>
                  </c:pt>
                  <c:pt idx="2">
                    <c:v>Non-disabled 
(N=133)</c:v>
                  </c:pt>
                </c:lvl>
              </c:multiLvlStrCache>
            </c:multiLvlStrRef>
          </c:cat>
          <c:val>
            <c:numRef>
              <c:f>[GOGAanalysismasterfile.xlsx]Analysis!$LT$5:$LT$8</c:f>
              <c:numCache>
                <c:formatCode>General</c:formatCode>
                <c:ptCount val="4"/>
                <c:pt idx="0">
                  <c:v>8.8227848101265831</c:v>
                </c:pt>
                <c:pt idx="1">
                  <c:v>8.7088607594936711</c:v>
                </c:pt>
                <c:pt idx="2">
                  <c:v>9.2255639097744364</c:v>
                </c:pt>
                <c:pt idx="3">
                  <c:v>8.8045112781954895</c:v>
                </c:pt>
              </c:numCache>
            </c:numRef>
          </c:val>
          <c:extLst>
            <c:ext xmlns:c16="http://schemas.microsoft.com/office/drawing/2014/chart" uri="{C3380CC4-5D6E-409C-BE32-E72D297353CC}">
              <c16:uniqueId val="{00000004-2268-41F0-9AA3-ECA0222C98AF}"/>
            </c:ext>
          </c:extLst>
        </c:ser>
        <c:dLbls>
          <c:dLblPos val="outEnd"/>
          <c:showLegendKey val="0"/>
          <c:showVal val="1"/>
          <c:showCatName val="0"/>
          <c:showSerName val="0"/>
          <c:showPercent val="0"/>
          <c:showBubbleSize val="0"/>
        </c:dLbls>
        <c:gapWidth val="219"/>
        <c:overlap val="-27"/>
        <c:axId val="273007167"/>
        <c:axId val="1128253119"/>
      </c:barChart>
      <c:catAx>
        <c:axId val="2730071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28253119"/>
        <c:crosses val="autoZero"/>
        <c:auto val="1"/>
        <c:lblAlgn val="ctr"/>
        <c:lblOffset val="100"/>
        <c:noMultiLvlLbl val="0"/>
      </c:catAx>
      <c:valAx>
        <c:axId val="1128253119"/>
        <c:scaling>
          <c:orientation val="minMax"/>
          <c:min val="0"/>
        </c:scaling>
        <c:delete val="1"/>
        <c:axPos val="l"/>
        <c:numFmt formatCode="General" sourceLinked="1"/>
        <c:majorTickMark val="out"/>
        <c:minorTickMark val="none"/>
        <c:tickLblPos val="nextTo"/>
        <c:crossAx val="273007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[GOGAanalysismasterfile.xlsx]Analysis!$KI$7</c:f>
              <c:strCache>
                <c:ptCount val="1"/>
                <c:pt idx="0">
                  <c:v>Disabled (N = 47)</c:v>
                </c:pt>
              </c:strCache>
            </c:strRef>
          </c:tx>
          <c:spPr>
            <a:ln w="50800" cap="rnd">
              <a:solidFill>
                <a:srgbClr val="F3CF45"/>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[GOGAanalysismasterfile.xlsx]Analysis!$KK$5:$KM$5</c:f>
              <c:strCache>
                <c:ptCount val="3"/>
                <c:pt idx="0">
                  <c:v>Tier 2a</c:v>
                </c:pt>
                <c:pt idx="1">
                  <c:v>Tier 2b</c:v>
                </c:pt>
                <c:pt idx="2">
                  <c:v>Tier 2c</c:v>
                </c:pt>
              </c:strCache>
            </c:strRef>
          </c:cat>
          <c:val>
            <c:numRef>
              <c:f>[GOGAanalysismasterfile.xlsx]Analysis!$KK$7:$KM$7</c:f>
              <c:numCache>
                <c:formatCode>General</c:formatCode>
                <c:ptCount val="3"/>
                <c:pt idx="0">
                  <c:v>86.702127659574472</c:v>
                </c:pt>
                <c:pt idx="1">
                  <c:v>73.40425531914893</c:v>
                </c:pt>
                <c:pt idx="2">
                  <c:v>110.95744680851064</c:v>
                </c:pt>
              </c:numCache>
            </c:numRef>
          </c:val>
          <c:smooth val="0"/>
          <c:extLst>
            <c:ext xmlns:c16="http://schemas.microsoft.com/office/drawing/2014/chart" uri="{C3380CC4-5D6E-409C-BE32-E72D297353CC}">
              <c16:uniqueId val="{00000000-2179-433C-B396-7F4ED7FCA897}"/>
            </c:ext>
          </c:extLst>
        </c:ser>
        <c:ser>
          <c:idx val="1"/>
          <c:order val="1"/>
          <c:tx>
            <c:strRef>
              <c:f>[GOGAanalysismasterfile.xlsx]Analysis!$KI$8</c:f>
              <c:strCache>
                <c:ptCount val="1"/>
                <c:pt idx="0">
                  <c:v>Non-disabled (N = 25)</c:v>
                </c:pt>
              </c:strCache>
            </c:strRef>
          </c:tx>
          <c:spPr>
            <a:ln w="50800" cap="rnd">
              <a:solidFill>
                <a:srgbClr val="42C0FB"/>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[GOGAanalysismasterfile.xlsx]Analysis!$KK$5:$KM$5</c:f>
              <c:strCache>
                <c:ptCount val="3"/>
                <c:pt idx="0">
                  <c:v>Tier 2a</c:v>
                </c:pt>
                <c:pt idx="1">
                  <c:v>Tier 2b</c:v>
                </c:pt>
                <c:pt idx="2">
                  <c:v>Tier 2c</c:v>
                </c:pt>
              </c:strCache>
            </c:strRef>
          </c:cat>
          <c:val>
            <c:numRef>
              <c:f>[GOGAanalysismasterfile.xlsx]Analysis!$KK$8:$KM$8</c:f>
              <c:numCache>
                <c:formatCode>General</c:formatCode>
                <c:ptCount val="3"/>
                <c:pt idx="0">
                  <c:v>114.4</c:v>
                </c:pt>
                <c:pt idx="1">
                  <c:v>144.6</c:v>
                </c:pt>
                <c:pt idx="2">
                  <c:v>157.6</c:v>
                </c:pt>
              </c:numCache>
            </c:numRef>
          </c:val>
          <c:smooth val="0"/>
          <c:extLst>
            <c:ext xmlns:c16="http://schemas.microsoft.com/office/drawing/2014/chart" uri="{C3380CC4-5D6E-409C-BE32-E72D297353CC}">
              <c16:uniqueId val="{00000001-2179-433C-B396-7F4ED7FCA897}"/>
            </c:ext>
          </c:extLst>
        </c:ser>
        <c:dLbls>
          <c:dLblPos val="t"/>
          <c:showLegendKey val="0"/>
          <c:showVal val="1"/>
          <c:showCatName val="0"/>
          <c:showSerName val="0"/>
          <c:showPercent val="0"/>
          <c:showBubbleSize val="0"/>
        </c:dLbls>
        <c:smooth val="0"/>
        <c:axId val="496586159"/>
        <c:axId val="1309132895"/>
      </c:lineChart>
      <c:catAx>
        <c:axId val="49658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09132895"/>
        <c:crosses val="autoZero"/>
        <c:auto val="1"/>
        <c:lblAlgn val="ctr"/>
        <c:lblOffset val="100"/>
        <c:noMultiLvlLbl val="0"/>
      </c:catAx>
      <c:valAx>
        <c:axId val="130913289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6586159"/>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94156899038487"/>
          <c:y val="5.0925925925925923E-2"/>
          <c:w val="0.75533936612886621"/>
          <c:h val="0.73577136191309422"/>
        </c:manualLayout>
      </c:layout>
      <c:barChart>
        <c:barDir val="bar"/>
        <c:grouping val="clustered"/>
        <c:varyColors val="0"/>
        <c:ser>
          <c:idx val="0"/>
          <c:order val="0"/>
          <c:tx>
            <c:strRef>
              <c:f>'Additonal Analysis'!$YK$6</c:f>
              <c:strCache>
                <c:ptCount val="1"/>
                <c:pt idx="0">
                  <c:v>UK 2023</c:v>
                </c:pt>
              </c:strCache>
            </c:strRef>
          </c:tx>
          <c:spPr>
            <a:solidFill>
              <a:srgbClr val="A71057"/>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'Additonal Analysis'!$YL$5:$YO$5</c:f>
              <c:strCache>
                <c:ptCount val="4"/>
                <c:pt idx="0">
                  <c:v>Life satisfaction</c:v>
                </c:pt>
                <c:pt idx="1">
                  <c:v>Life worthwile</c:v>
                </c:pt>
                <c:pt idx="2">
                  <c:v>Happiness</c:v>
                </c:pt>
                <c:pt idx="3">
                  <c:v>Anxiety</c:v>
                </c:pt>
              </c:strCache>
            </c:strRef>
          </c:cat>
          <c:val>
            <c:numRef>
              <c:f>'Additonal Analysis'!$YL$6:$YO$6</c:f>
              <c:numCache>
                <c:formatCode>General</c:formatCode>
                <c:ptCount val="4"/>
                <c:pt idx="0">
                  <c:v>7.45</c:v>
                </c:pt>
                <c:pt idx="1">
                  <c:v>7.73</c:v>
                </c:pt>
                <c:pt idx="2">
                  <c:v>7.39</c:v>
                </c:pt>
                <c:pt idx="3">
                  <c:v>3.23</c:v>
                </c:pt>
              </c:numCache>
            </c:numRef>
          </c:val>
          <c:extLst>
            <c:ext xmlns:c16="http://schemas.microsoft.com/office/drawing/2014/chart" uri="{C3380CC4-5D6E-409C-BE32-E72D297353CC}">
              <c16:uniqueId val="{00000000-1FEB-4704-BE26-40075B4F6F6A}"/>
            </c:ext>
          </c:extLst>
        </c:ser>
        <c:ser>
          <c:idx val="1"/>
          <c:order val="1"/>
          <c:tx>
            <c:strRef>
              <c:f>'Additonal Analysis'!$YK$7</c:f>
              <c:strCache>
                <c:ptCount val="1"/>
                <c:pt idx="0">
                  <c:v>Tier 2a (N=533)</c:v>
                </c:pt>
              </c:strCache>
            </c:strRef>
          </c:tx>
          <c:spPr>
            <a:solidFill>
              <a:srgbClr val="42C0FB"/>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'Additonal Analysis'!$YL$5:$YO$5</c:f>
              <c:strCache>
                <c:ptCount val="4"/>
                <c:pt idx="0">
                  <c:v>Life satisfaction</c:v>
                </c:pt>
                <c:pt idx="1">
                  <c:v>Life worthwile</c:v>
                </c:pt>
                <c:pt idx="2">
                  <c:v>Happiness</c:v>
                </c:pt>
                <c:pt idx="3">
                  <c:v>Anxiety</c:v>
                </c:pt>
              </c:strCache>
            </c:strRef>
          </c:cat>
          <c:val>
            <c:numRef>
              <c:f>'Additonal Analysis'!$YL$7:$YO$7</c:f>
              <c:numCache>
                <c:formatCode>General</c:formatCode>
                <c:ptCount val="4"/>
                <c:pt idx="0">
                  <c:v>7.3465160075329567</c:v>
                </c:pt>
                <c:pt idx="1">
                  <c:v>7.9621380846325165</c:v>
                </c:pt>
                <c:pt idx="2">
                  <c:v>7.6099656357388312</c:v>
                </c:pt>
                <c:pt idx="3">
                  <c:v>3.1239669421487601</c:v>
                </c:pt>
              </c:numCache>
            </c:numRef>
          </c:val>
          <c:extLst>
            <c:ext xmlns:c16="http://schemas.microsoft.com/office/drawing/2014/chart" uri="{C3380CC4-5D6E-409C-BE32-E72D297353CC}">
              <c16:uniqueId val="{00000001-1FEB-4704-BE26-40075B4F6F6A}"/>
            </c:ext>
          </c:extLst>
        </c:ser>
        <c:ser>
          <c:idx val="2"/>
          <c:order val="2"/>
          <c:tx>
            <c:strRef>
              <c:f>'Additonal Analysis'!$YK$8</c:f>
              <c:strCache>
                <c:ptCount val="1"/>
                <c:pt idx="0">
                  <c:v>Tier 2a 2023 only (N=157)</c:v>
                </c:pt>
              </c:strCache>
            </c:strRef>
          </c:tx>
          <c:spPr>
            <a:solidFill>
              <a:srgbClr val="F3CF45"/>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'Additonal Analysis'!$YL$5:$YO$5</c:f>
              <c:strCache>
                <c:ptCount val="4"/>
                <c:pt idx="0">
                  <c:v>Life satisfaction</c:v>
                </c:pt>
                <c:pt idx="1">
                  <c:v>Life worthwile</c:v>
                </c:pt>
                <c:pt idx="2">
                  <c:v>Happiness</c:v>
                </c:pt>
                <c:pt idx="3">
                  <c:v>Anxiety</c:v>
                </c:pt>
              </c:strCache>
            </c:strRef>
          </c:cat>
          <c:val>
            <c:numRef>
              <c:f>'Additonal Analysis'!$YL$8:$YO$8</c:f>
              <c:numCache>
                <c:formatCode>General</c:formatCode>
                <c:ptCount val="4"/>
                <c:pt idx="0">
                  <c:v>7.5095541401273884</c:v>
                </c:pt>
                <c:pt idx="1">
                  <c:v>8.1210191082802545</c:v>
                </c:pt>
                <c:pt idx="2">
                  <c:v>7.8089171974522289</c:v>
                </c:pt>
                <c:pt idx="3">
                  <c:v>3.0666666666666669</c:v>
                </c:pt>
              </c:numCache>
            </c:numRef>
          </c:val>
          <c:extLst>
            <c:ext xmlns:c16="http://schemas.microsoft.com/office/drawing/2014/chart" uri="{C3380CC4-5D6E-409C-BE32-E72D297353CC}">
              <c16:uniqueId val="{00000002-1FEB-4704-BE26-40075B4F6F6A}"/>
            </c:ext>
          </c:extLst>
        </c:ser>
        <c:dLbls>
          <c:dLblPos val="outEnd"/>
          <c:showLegendKey val="0"/>
          <c:showVal val="1"/>
          <c:showCatName val="0"/>
          <c:showSerName val="0"/>
          <c:showPercent val="0"/>
          <c:showBubbleSize val="0"/>
        </c:dLbls>
        <c:gapWidth val="150"/>
        <c:overlap val="-27"/>
        <c:axId val="502285631"/>
        <c:axId val="1435669439"/>
      </c:barChart>
      <c:catAx>
        <c:axId val="502285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crossAx val="1435669439"/>
        <c:crosses val="autoZero"/>
        <c:auto val="1"/>
        <c:lblAlgn val="ctr"/>
        <c:lblOffset val="100"/>
        <c:noMultiLvlLbl val="0"/>
      </c:catAx>
      <c:valAx>
        <c:axId val="1435669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crossAx val="50228563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rgbClr val="00051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[GOGAanalysismasterfile.xlsx]Analysis!$JU$6</c:f>
              <c:strCache>
                <c:ptCount val="1"/>
                <c:pt idx="0">
                  <c:v>Tier 2a</c:v>
                </c:pt>
              </c:strCache>
            </c:strRef>
          </c:tx>
          <c:spPr>
            <a:solidFill>
              <a:srgbClr val="A71057"/>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[GOGAanalysismasterfile.xlsx]Analysis!$JV$4:$JY$4</c:f>
              <c:strCache>
                <c:ptCount val="4"/>
                <c:pt idx="0">
                  <c:v>Overall, how satisfied are you with your life nowadays?
(N=282)</c:v>
                </c:pt>
                <c:pt idx="1">
                  <c:v>Overall, to what extent do you feel the things you do in your life are worthwhile?
(N=219)</c:v>
                </c:pt>
                <c:pt idx="2">
                  <c:v>Overall, how happy did you feel yesterday? 
(N=296)</c:v>
                </c:pt>
                <c:pt idx="3">
                  <c:v>Overall, how anxious did you feel yesterday?  
(N=269)</c:v>
                </c:pt>
              </c:strCache>
            </c:strRef>
          </c:cat>
          <c:val>
            <c:numRef>
              <c:f>[GOGAanalysismasterfile.xlsx]Analysis!$JV$6:$JY$6</c:f>
              <c:numCache>
                <c:formatCode>General</c:formatCode>
                <c:ptCount val="4"/>
                <c:pt idx="0">
                  <c:v>7.3617021276595747</c:v>
                </c:pt>
                <c:pt idx="1">
                  <c:v>7.9771689497716896</c:v>
                </c:pt>
                <c:pt idx="2">
                  <c:v>7.6587837837837842</c:v>
                </c:pt>
                <c:pt idx="3">
                  <c:v>2.9107806691449816</c:v>
                </c:pt>
              </c:numCache>
            </c:numRef>
          </c:val>
          <c:extLst>
            <c:ext xmlns:c16="http://schemas.microsoft.com/office/drawing/2014/chart" uri="{C3380CC4-5D6E-409C-BE32-E72D297353CC}">
              <c16:uniqueId val="{00000000-8BB3-4D3C-A1C7-B78879A3081B}"/>
            </c:ext>
          </c:extLst>
        </c:ser>
        <c:ser>
          <c:idx val="1"/>
          <c:order val="1"/>
          <c:tx>
            <c:strRef>
              <c:f>[GOGAanalysismasterfile.xlsx]Analysis!$JU$7</c:f>
              <c:strCache>
                <c:ptCount val="1"/>
                <c:pt idx="0">
                  <c:v>Tier 2b</c:v>
                </c:pt>
              </c:strCache>
            </c:strRef>
          </c:tx>
          <c:spPr>
            <a:solidFill>
              <a:srgbClr val="42C0FB"/>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[GOGAanalysismasterfile.xlsx]Analysis!$JV$4:$JY$4</c:f>
              <c:strCache>
                <c:ptCount val="4"/>
                <c:pt idx="0">
                  <c:v>Overall, how satisfied are you with your life nowadays?
(N=282)</c:v>
                </c:pt>
                <c:pt idx="1">
                  <c:v>Overall, to what extent do you feel the things you do in your life are worthwhile?
(N=219)</c:v>
                </c:pt>
                <c:pt idx="2">
                  <c:v>Overall, how happy did you feel yesterday? 
(N=296)</c:v>
                </c:pt>
                <c:pt idx="3">
                  <c:v>Overall, how anxious did you feel yesterday?  
(N=269)</c:v>
                </c:pt>
              </c:strCache>
            </c:strRef>
          </c:cat>
          <c:val>
            <c:numRef>
              <c:f>[GOGAanalysismasterfile.xlsx]Analysis!$JV$7:$JY$7</c:f>
              <c:numCache>
                <c:formatCode>General</c:formatCode>
                <c:ptCount val="4"/>
                <c:pt idx="0">
                  <c:v>7.5319148936170217</c:v>
                </c:pt>
                <c:pt idx="1">
                  <c:v>8.0502283105022823</c:v>
                </c:pt>
                <c:pt idx="2">
                  <c:v>7.7331081081081079</c:v>
                </c:pt>
                <c:pt idx="3">
                  <c:v>2.5390334572490705</c:v>
                </c:pt>
              </c:numCache>
            </c:numRef>
          </c:val>
          <c:extLst>
            <c:ext xmlns:c16="http://schemas.microsoft.com/office/drawing/2014/chart" uri="{C3380CC4-5D6E-409C-BE32-E72D297353CC}">
              <c16:uniqueId val="{00000001-8BB3-4D3C-A1C7-B78879A3081B}"/>
            </c:ext>
          </c:extLst>
        </c:ser>
        <c:dLbls>
          <c:dLblPos val="outEnd"/>
          <c:showLegendKey val="0"/>
          <c:showVal val="1"/>
          <c:showCatName val="0"/>
          <c:showSerName val="0"/>
          <c:showPercent val="0"/>
          <c:showBubbleSize val="0"/>
        </c:dLbls>
        <c:gapWidth val="219"/>
        <c:overlap val="-27"/>
        <c:axId val="691895695"/>
        <c:axId val="1217147247"/>
      </c:barChart>
      <c:catAx>
        <c:axId val="69189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217147247"/>
        <c:crosses val="autoZero"/>
        <c:auto val="1"/>
        <c:lblAlgn val="ctr"/>
        <c:lblOffset val="100"/>
        <c:noMultiLvlLbl val="0"/>
      </c:catAx>
      <c:valAx>
        <c:axId val="1217147247"/>
        <c:scaling>
          <c:orientation val="minMax"/>
        </c:scaling>
        <c:delete val="1"/>
        <c:axPos val="l"/>
        <c:numFmt formatCode="General" sourceLinked="1"/>
        <c:majorTickMark val="none"/>
        <c:minorTickMark val="none"/>
        <c:tickLblPos val="nextTo"/>
        <c:crossAx val="69189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[GOGAanalysismasterfile.xlsx]Analysis!$KT$5</c:f>
              <c:strCache>
                <c:ptCount val="1"/>
                <c:pt idx="0">
                  <c:v>Tier 2a</c:v>
                </c:pt>
              </c:strCache>
            </c:strRef>
          </c:tx>
          <c:spPr>
            <a:solidFill>
              <a:srgbClr val="A71057"/>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[GOGAanalysismasterfile.xlsx]Analysis!$KQ$6:$KQ$7</c:f>
              <c:strCache>
                <c:ptCount val="2"/>
                <c:pt idx="0">
                  <c:v>Disabled (N=154)</c:v>
                </c:pt>
                <c:pt idx="1">
                  <c:v>Non-disabled (N=121)</c:v>
                </c:pt>
              </c:strCache>
            </c:strRef>
          </c:cat>
          <c:val>
            <c:numRef>
              <c:f>[GOGAanalysismasterfile.xlsx]Analysis!$KT$6:$KT$7</c:f>
              <c:numCache>
                <c:formatCode>General</c:formatCode>
                <c:ptCount val="2"/>
                <c:pt idx="0">
                  <c:v>6.8766233766233764</c:v>
                </c:pt>
                <c:pt idx="1">
                  <c:v>7.9834710743801649</c:v>
                </c:pt>
              </c:numCache>
            </c:numRef>
          </c:val>
          <c:extLst>
            <c:ext xmlns:c16="http://schemas.microsoft.com/office/drawing/2014/chart" uri="{C3380CC4-5D6E-409C-BE32-E72D297353CC}">
              <c16:uniqueId val="{00000000-545D-48E3-B707-6BAF90FE07B4}"/>
            </c:ext>
          </c:extLst>
        </c:ser>
        <c:ser>
          <c:idx val="2"/>
          <c:order val="1"/>
          <c:tx>
            <c:strRef>
              <c:f>[GOGAanalysismasterfile.xlsx]Analysis!$KU$5</c:f>
              <c:strCache>
                <c:ptCount val="1"/>
                <c:pt idx="0">
                  <c:v>Tier 2b</c:v>
                </c:pt>
              </c:strCache>
            </c:strRef>
          </c:tx>
          <c:spPr>
            <a:solidFill>
              <a:srgbClr val="42C0FB"/>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[GOGAanalysismasterfile.xlsx]Analysis!$KQ$6:$KQ$7</c:f>
              <c:strCache>
                <c:ptCount val="2"/>
                <c:pt idx="0">
                  <c:v>Disabled (N=154)</c:v>
                </c:pt>
                <c:pt idx="1">
                  <c:v>Non-disabled (N=121)</c:v>
                </c:pt>
              </c:strCache>
            </c:strRef>
          </c:cat>
          <c:val>
            <c:numRef>
              <c:f>[GOGAanalysismasterfile.xlsx]Analysis!$KU$6:$KU$7</c:f>
              <c:numCache>
                <c:formatCode>General</c:formatCode>
                <c:ptCount val="2"/>
                <c:pt idx="0">
                  <c:v>7.3116883116883118</c:v>
                </c:pt>
                <c:pt idx="1">
                  <c:v>7.8512396694214877</c:v>
                </c:pt>
              </c:numCache>
            </c:numRef>
          </c:val>
          <c:extLst>
            <c:ext xmlns:c16="http://schemas.microsoft.com/office/drawing/2014/chart" uri="{C3380CC4-5D6E-409C-BE32-E72D297353CC}">
              <c16:uniqueId val="{00000001-545D-48E3-B707-6BAF90FE07B4}"/>
            </c:ext>
          </c:extLst>
        </c:ser>
        <c:dLbls>
          <c:dLblPos val="outEnd"/>
          <c:showLegendKey val="0"/>
          <c:showVal val="1"/>
          <c:showCatName val="0"/>
          <c:showSerName val="0"/>
          <c:showPercent val="0"/>
          <c:showBubbleSize val="0"/>
        </c:dLbls>
        <c:gapWidth val="219"/>
        <c:overlap val="-27"/>
        <c:axId val="1112469184"/>
        <c:axId val="1112464864"/>
      </c:barChart>
      <c:catAx>
        <c:axId val="11124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2464864"/>
        <c:crosses val="autoZero"/>
        <c:auto val="1"/>
        <c:lblAlgn val="ctr"/>
        <c:lblOffset val="100"/>
        <c:noMultiLvlLbl val="0"/>
      </c:catAx>
      <c:valAx>
        <c:axId val="1112464864"/>
        <c:scaling>
          <c:orientation val="minMax"/>
          <c:max val="9"/>
          <c:min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crossAx val="111246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[GOGAanalysismasterfile.xlsx]Analysis!$KT$11</c:f>
              <c:strCache>
                <c:ptCount val="1"/>
                <c:pt idx="0">
                  <c:v>Tier 2a</c:v>
                </c:pt>
              </c:strCache>
            </c:strRef>
          </c:tx>
          <c:spPr>
            <a:solidFill>
              <a:srgbClr val="A71057"/>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[GOGAanalysismasterfile.xlsx]Analysis!$KQ$12:$KQ$13</c:f>
              <c:strCache>
                <c:ptCount val="2"/>
                <c:pt idx="0">
                  <c:v>Disabled (N=114)</c:v>
                </c:pt>
                <c:pt idx="1">
                  <c:v>Non-disabled (N=98)</c:v>
                </c:pt>
              </c:strCache>
            </c:strRef>
          </c:cat>
          <c:val>
            <c:numRef>
              <c:f>[GOGAanalysismasterfile.xlsx]Analysis!$KT$12:$KT$13</c:f>
              <c:numCache>
                <c:formatCode>General</c:formatCode>
                <c:ptCount val="2"/>
                <c:pt idx="0">
                  <c:v>7.6052631578947372</c:v>
                </c:pt>
                <c:pt idx="1">
                  <c:v>8.4489795918367339</c:v>
                </c:pt>
              </c:numCache>
            </c:numRef>
          </c:val>
          <c:extLst>
            <c:ext xmlns:c16="http://schemas.microsoft.com/office/drawing/2014/chart" uri="{C3380CC4-5D6E-409C-BE32-E72D297353CC}">
              <c16:uniqueId val="{00000000-A92F-4C09-ACB2-7D0A3AA22934}"/>
            </c:ext>
          </c:extLst>
        </c:ser>
        <c:ser>
          <c:idx val="2"/>
          <c:order val="1"/>
          <c:tx>
            <c:strRef>
              <c:f>[GOGAanalysismasterfile.xlsx]Analysis!$KU$11</c:f>
              <c:strCache>
                <c:ptCount val="1"/>
                <c:pt idx="0">
                  <c:v>Tier 2b</c:v>
                </c:pt>
              </c:strCache>
            </c:strRef>
          </c:tx>
          <c:spPr>
            <a:solidFill>
              <a:srgbClr val="42C0FB"/>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[GOGAanalysismasterfile.xlsx]Analysis!$KQ$12:$KQ$13</c:f>
              <c:strCache>
                <c:ptCount val="2"/>
                <c:pt idx="0">
                  <c:v>Disabled (N=114)</c:v>
                </c:pt>
                <c:pt idx="1">
                  <c:v>Non-disabled (N=98)</c:v>
                </c:pt>
              </c:strCache>
            </c:strRef>
          </c:cat>
          <c:val>
            <c:numRef>
              <c:f>[GOGAanalysismasterfile.xlsx]Analysis!$KU$12:$KU$13</c:f>
              <c:numCache>
                <c:formatCode>General</c:formatCode>
                <c:ptCount val="2"/>
                <c:pt idx="0">
                  <c:v>7.8421052631578947</c:v>
                </c:pt>
                <c:pt idx="1">
                  <c:v>8.3469387755102034</c:v>
                </c:pt>
              </c:numCache>
            </c:numRef>
          </c:val>
          <c:extLst>
            <c:ext xmlns:c16="http://schemas.microsoft.com/office/drawing/2014/chart" uri="{C3380CC4-5D6E-409C-BE32-E72D297353CC}">
              <c16:uniqueId val="{00000001-A92F-4C09-ACB2-7D0A3AA22934}"/>
            </c:ext>
          </c:extLst>
        </c:ser>
        <c:dLbls>
          <c:dLblPos val="outEnd"/>
          <c:showLegendKey val="0"/>
          <c:showVal val="1"/>
          <c:showCatName val="0"/>
          <c:showSerName val="0"/>
          <c:showPercent val="0"/>
          <c:showBubbleSize val="0"/>
        </c:dLbls>
        <c:gapWidth val="219"/>
        <c:overlap val="-27"/>
        <c:axId val="1112469184"/>
        <c:axId val="1112464864"/>
      </c:barChart>
      <c:catAx>
        <c:axId val="11124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crossAx val="1112464864"/>
        <c:crosses val="autoZero"/>
        <c:auto val="1"/>
        <c:lblAlgn val="ctr"/>
        <c:lblOffset val="100"/>
        <c:noMultiLvlLbl val="0"/>
      </c:catAx>
      <c:valAx>
        <c:axId val="1112464864"/>
        <c:scaling>
          <c:orientation val="minMax"/>
          <c:max val="9"/>
          <c:min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rgbClr val="000510"/>
                </a:solidFill>
                <a:latin typeface="+mn-lt"/>
                <a:ea typeface="+mn-ea"/>
                <a:cs typeface="+mn-cs"/>
              </a:defRPr>
            </a:pPr>
            <a:endParaRPr lang="en-US"/>
          </a:p>
        </c:txPr>
        <c:crossAx val="111246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legend>
    <c:plotVisOnly val="1"/>
    <c:dispBlanksAs val="gap"/>
    <c:showDLblsOverMax val="0"/>
    <c:extLst/>
  </c:chart>
  <c:spPr>
    <a:solidFill>
      <a:srgbClr val="FFFFFF"/>
    </a:solidFill>
    <a:ln w="9525" cap="flat" cmpd="sng" algn="ctr">
      <a:noFill/>
      <a:round/>
    </a:ln>
    <a:effectLst/>
  </c:spPr>
  <c:txPr>
    <a:bodyPr/>
    <a:lstStyle/>
    <a:p>
      <a:pPr>
        <a:defRPr sz="1400">
          <a:solidFill>
            <a:srgbClr val="00051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[GOGAanalysismasterfile.xlsx]Analysis!$KT$17</c:f>
              <c:strCache>
                <c:ptCount val="1"/>
                <c:pt idx="0">
                  <c:v>Tier 2a</c:v>
                </c:pt>
              </c:strCache>
            </c:strRef>
          </c:tx>
          <c:spPr>
            <a:solidFill>
              <a:srgbClr val="A71057"/>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[GOGAanalysismasterfile.xlsx]Analysis!$KS$18:$KS$19</c:f>
              <c:strCache>
                <c:ptCount val="2"/>
                <c:pt idx="0">
                  <c:v>Disabled (N=160)</c:v>
                </c:pt>
                <c:pt idx="1">
                  <c:v>Non-disabled (N=129)</c:v>
                </c:pt>
              </c:strCache>
            </c:strRef>
          </c:cat>
          <c:val>
            <c:numRef>
              <c:f>[GOGAanalysismasterfile.xlsx]Analysis!$KT$18:$KT$19</c:f>
              <c:numCache>
                <c:formatCode>General</c:formatCode>
                <c:ptCount val="2"/>
                <c:pt idx="0">
                  <c:v>7.40625</c:v>
                </c:pt>
                <c:pt idx="1">
                  <c:v>8.054263565891473</c:v>
                </c:pt>
              </c:numCache>
            </c:numRef>
          </c:val>
          <c:extLst>
            <c:ext xmlns:c16="http://schemas.microsoft.com/office/drawing/2014/chart" uri="{C3380CC4-5D6E-409C-BE32-E72D297353CC}">
              <c16:uniqueId val="{00000000-89DD-4445-914A-39560A472618}"/>
            </c:ext>
          </c:extLst>
        </c:ser>
        <c:ser>
          <c:idx val="1"/>
          <c:order val="1"/>
          <c:tx>
            <c:strRef>
              <c:f>[GOGAanalysismasterfile.xlsx]Analysis!$KU$17</c:f>
              <c:strCache>
                <c:ptCount val="1"/>
                <c:pt idx="0">
                  <c:v>Tier 2b</c:v>
                </c:pt>
              </c:strCache>
            </c:strRef>
          </c:tx>
          <c:spPr>
            <a:solidFill>
              <a:srgbClr val="42C0FB"/>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[GOGAanalysismasterfile.xlsx]Analysis!$KS$18:$KS$19</c:f>
              <c:strCache>
                <c:ptCount val="2"/>
                <c:pt idx="0">
                  <c:v>Disabled (N=160)</c:v>
                </c:pt>
                <c:pt idx="1">
                  <c:v>Non-disabled (N=129)</c:v>
                </c:pt>
              </c:strCache>
            </c:strRef>
          </c:cat>
          <c:val>
            <c:numRef>
              <c:f>[GOGAanalysismasterfile.xlsx]Analysis!$KU$18:$KU$19</c:f>
              <c:numCache>
                <c:formatCode>General</c:formatCode>
                <c:ptCount val="2"/>
                <c:pt idx="0">
                  <c:v>7.5250000000000004</c:v>
                </c:pt>
                <c:pt idx="1">
                  <c:v>8.0155038759689923</c:v>
                </c:pt>
              </c:numCache>
            </c:numRef>
          </c:val>
          <c:extLst>
            <c:ext xmlns:c16="http://schemas.microsoft.com/office/drawing/2014/chart" uri="{C3380CC4-5D6E-409C-BE32-E72D297353CC}">
              <c16:uniqueId val="{00000001-89DD-4445-914A-39560A472618}"/>
            </c:ext>
          </c:extLst>
        </c:ser>
        <c:dLbls>
          <c:dLblPos val="outEnd"/>
          <c:showLegendKey val="0"/>
          <c:showVal val="1"/>
          <c:showCatName val="0"/>
          <c:showSerName val="0"/>
          <c:showPercent val="0"/>
          <c:showBubbleSize val="0"/>
        </c:dLbls>
        <c:gapWidth val="219"/>
        <c:overlap val="-27"/>
        <c:axId val="1112469184"/>
        <c:axId val="1112464864"/>
      </c:barChart>
      <c:catAx>
        <c:axId val="11124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crossAx val="1112464864"/>
        <c:crosses val="autoZero"/>
        <c:auto val="1"/>
        <c:lblAlgn val="ctr"/>
        <c:lblOffset val="100"/>
        <c:noMultiLvlLbl val="0"/>
      </c:catAx>
      <c:valAx>
        <c:axId val="1112464864"/>
        <c:scaling>
          <c:orientation val="minMax"/>
          <c:max val="9"/>
          <c:min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rgbClr val="000510"/>
                </a:solidFill>
                <a:latin typeface="+mn-lt"/>
                <a:ea typeface="+mn-ea"/>
                <a:cs typeface="+mn-cs"/>
              </a:defRPr>
            </a:pPr>
            <a:endParaRPr lang="en-US"/>
          </a:p>
        </c:txPr>
        <c:crossAx val="111246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400">
          <a:solidFill>
            <a:srgbClr val="00051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[GOGAanalysismasterfile.xlsx]Analysis!$KT$23</c:f>
              <c:strCache>
                <c:ptCount val="1"/>
                <c:pt idx="0">
                  <c:v>Tier 2a</c:v>
                </c:pt>
              </c:strCache>
            </c:strRef>
          </c:tx>
          <c:spPr>
            <a:solidFill>
              <a:srgbClr val="A71057"/>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[GOGAanalysismasterfile.xlsx]Analysis!$KS$24:$KS$25</c:f>
              <c:strCache>
                <c:ptCount val="2"/>
                <c:pt idx="0">
                  <c:v>Disabled (N=145)</c:v>
                </c:pt>
                <c:pt idx="1">
                  <c:v>Non-disabled (N=117)</c:v>
                </c:pt>
              </c:strCache>
            </c:strRef>
          </c:cat>
          <c:val>
            <c:numRef>
              <c:f>[GOGAanalysismasterfile.xlsx]Analysis!$KT$24:$KT$25</c:f>
              <c:numCache>
                <c:formatCode>General</c:formatCode>
                <c:ptCount val="2"/>
                <c:pt idx="0">
                  <c:v>3.0965517241379312</c:v>
                </c:pt>
                <c:pt idx="1">
                  <c:v>2.658119658119658</c:v>
                </c:pt>
              </c:numCache>
            </c:numRef>
          </c:val>
          <c:extLst>
            <c:ext xmlns:c16="http://schemas.microsoft.com/office/drawing/2014/chart" uri="{C3380CC4-5D6E-409C-BE32-E72D297353CC}">
              <c16:uniqueId val="{00000000-A675-4602-BF47-D2A378F1D0F3}"/>
            </c:ext>
          </c:extLst>
        </c:ser>
        <c:ser>
          <c:idx val="1"/>
          <c:order val="1"/>
          <c:tx>
            <c:strRef>
              <c:f>[GOGAanalysismasterfile.xlsx]Analysis!$KU$23</c:f>
              <c:strCache>
                <c:ptCount val="1"/>
                <c:pt idx="0">
                  <c:v>Tier 2b</c:v>
                </c:pt>
              </c:strCache>
            </c:strRef>
          </c:tx>
          <c:spPr>
            <a:solidFill>
              <a:srgbClr val="42C0FB"/>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051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[GOGAanalysismasterfile.xlsx]Analysis!$KS$24:$KS$25</c:f>
              <c:strCache>
                <c:ptCount val="2"/>
                <c:pt idx="0">
                  <c:v>Disabled (N=145)</c:v>
                </c:pt>
                <c:pt idx="1">
                  <c:v>Non-disabled (N=117)</c:v>
                </c:pt>
              </c:strCache>
            </c:strRef>
          </c:cat>
          <c:val>
            <c:numRef>
              <c:f>[GOGAanalysismasterfile.xlsx]Analysis!$KU$24:$KU$25</c:f>
              <c:numCache>
                <c:formatCode>General</c:formatCode>
                <c:ptCount val="2"/>
                <c:pt idx="0">
                  <c:v>2.7724137931034485</c:v>
                </c:pt>
                <c:pt idx="1">
                  <c:v>2.2136752136752138</c:v>
                </c:pt>
              </c:numCache>
            </c:numRef>
          </c:val>
          <c:extLst>
            <c:ext xmlns:c16="http://schemas.microsoft.com/office/drawing/2014/chart" uri="{C3380CC4-5D6E-409C-BE32-E72D297353CC}">
              <c16:uniqueId val="{00000001-A675-4602-BF47-D2A378F1D0F3}"/>
            </c:ext>
          </c:extLst>
        </c:ser>
        <c:dLbls>
          <c:dLblPos val="outEnd"/>
          <c:showLegendKey val="0"/>
          <c:showVal val="1"/>
          <c:showCatName val="0"/>
          <c:showSerName val="0"/>
          <c:showPercent val="0"/>
          <c:showBubbleSize val="0"/>
        </c:dLbls>
        <c:gapWidth val="219"/>
        <c:overlap val="-27"/>
        <c:axId val="1112469184"/>
        <c:axId val="1112464864"/>
      </c:barChart>
      <c:catAx>
        <c:axId val="11124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crossAx val="1112464864"/>
        <c:crosses val="autoZero"/>
        <c:auto val="1"/>
        <c:lblAlgn val="ctr"/>
        <c:lblOffset val="100"/>
        <c:noMultiLvlLbl val="0"/>
      </c:catAx>
      <c:valAx>
        <c:axId val="1112464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rgbClr val="000510"/>
                </a:solidFill>
                <a:latin typeface="+mn-lt"/>
                <a:ea typeface="+mn-ea"/>
                <a:cs typeface="+mn-cs"/>
              </a:defRPr>
            </a:pPr>
            <a:endParaRPr lang="en-US"/>
          </a:p>
        </c:txPr>
        <c:crossAx val="111246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000510"/>
              </a:solidFill>
              <a:latin typeface="+mn-lt"/>
              <a:ea typeface="+mn-ea"/>
              <a:cs typeface="+mn-cs"/>
            </a:defRPr>
          </a:pPr>
          <a:endParaRPr lang="en-US"/>
        </a:p>
      </c:txPr>
    </c:legend>
    <c:plotVisOnly val="1"/>
    <c:dispBlanksAs val="gap"/>
    <c:showDLblsOverMax val="0"/>
    <c:extLst/>
  </c:chart>
  <c:spPr>
    <a:solidFill>
      <a:srgbClr val="FFFFFF"/>
    </a:solidFill>
    <a:ln w="9525" cap="flat" cmpd="sng" algn="ctr">
      <a:noFill/>
      <a:round/>
    </a:ln>
    <a:effectLst/>
  </c:spPr>
  <c:txPr>
    <a:bodyPr/>
    <a:lstStyle/>
    <a:p>
      <a:pPr>
        <a:defRPr sz="1400">
          <a:solidFill>
            <a:srgbClr val="00051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65415944334942"/>
          <c:y val="5.0925894235761993E-2"/>
          <c:w val="0.75533936612886621"/>
          <c:h val="0.73577136191309422"/>
        </c:manualLayout>
      </c:layout>
      <c:barChart>
        <c:barDir val="bar"/>
        <c:grouping val="stacked"/>
        <c:varyColors val="0"/>
        <c:ser>
          <c:idx val="0"/>
          <c:order val="0"/>
          <c:tx>
            <c:strRef>
              <c:f>[GOGAanalysismasterfile.xlsx]Analysis!$KD$12</c:f>
              <c:strCache>
                <c:ptCount val="1"/>
                <c:pt idx="0">
                  <c:v>Often/always   </c:v>
                </c:pt>
              </c:strCache>
            </c:strRef>
          </c:tx>
          <c:spPr>
            <a:solidFill>
              <a:srgbClr val="A71057"/>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2BB7-434D-B824-8D4FE8DFB0D9}"/>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[GOGAanalysismasterfile.xlsx]Analysis!$KB$13:$KC$16</c:f>
              <c:multiLvlStrCache>
                <c:ptCount val="4"/>
                <c:lvl>
                  <c:pt idx="0">
                    <c:v>Tier 2a</c:v>
                  </c:pt>
                  <c:pt idx="1">
                    <c:v>Tier 2b</c:v>
                  </c:pt>
                  <c:pt idx="2">
                    <c:v>Tier 2a</c:v>
                  </c:pt>
                  <c:pt idx="3">
                    <c:v>Tier 2b</c:v>
                  </c:pt>
                </c:lvl>
                <c:lvl>
                  <c:pt idx="0">
                    <c:v>Disabled 
(N=148)</c:v>
                  </c:pt>
                  <c:pt idx="2">
                    <c:v>Non-disabled 
(N=125)</c:v>
                  </c:pt>
                </c:lvl>
              </c:multiLvlStrCache>
            </c:multiLvlStrRef>
          </c:cat>
          <c:val>
            <c:numRef>
              <c:f>[GOGAanalysismasterfile.xlsx]Analysis!$KD$13:$KD$16</c:f>
              <c:numCache>
                <c:formatCode>0%</c:formatCode>
                <c:ptCount val="4"/>
                <c:pt idx="0">
                  <c:v>0.12837837837837837</c:v>
                </c:pt>
                <c:pt idx="1">
                  <c:v>0.12162162162162163</c:v>
                </c:pt>
                <c:pt idx="2">
                  <c:v>0.04</c:v>
                </c:pt>
                <c:pt idx="3">
                  <c:v>1.6E-2</c:v>
                </c:pt>
              </c:numCache>
            </c:numRef>
          </c:val>
          <c:extLst>
            <c:ext xmlns:c16="http://schemas.microsoft.com/office/drawing/2014/chart" uri="{C3380CC4-5D6E-409C-BE32-E72D297353CC}">
              <c16:uniqueId val="{00000001-2BB7-434D-B824-8D4FE8DFB0D9}"/>
            </c:ext>
          </c:extLst>
        </c:ser>
        <c:ser>
          <c:idx val="1"/>
          <c:order val="1"/>
          <c:tx>
            <c:strRef>
              <c:f>[GOGAanalysismasterfile.xlsx]Analysis!$KE$12</c:f>
              <c:strCache>
                <c:ptCount val="1"/>
                <c:pt idx="0">
                  <c:v>Occasionally</c:v>
                </c:pt>
              </c:strCache>
            </c:strRef>
          </c:tx>
          <c:spPr>
            <a:solidFill>
              <a:srgbClr val="F3CF4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[GOGAanalysismasterfile.xlsx]Analysis!$KB$13:$KC$16</c:f>
              <c:multiLvlStrCache>
                <c:ptCount val="4"/>
                <c:lvl>
                  <c:pt idx="0">
                    <c:v>Tier 2a</c:v>
                  </c:pt>
                  <c:pt idx="1">
                    <c:v>Tier 2b</c:v>
                  </c:pt>
                  <c:pt idx="2">
                    <c:v>Tier 2a</c:v>
                  </c:pt>
                  <c:pt idx="3">
                    <c:v>Tier 2b</c:v>
                  </c:pt>
                </c:lvl>
                <c:lvl>
                  <c:pt idx="0">
                    <c:v>Disabled 
(N=148)</c:v>
                  </c:pt>
                  <c:pt idx="2">
                    <c:v>Non-disabled 
(N=125)</c:v>
                  </c:pt>
                </c:lvl>
              </c:multiLvlStrCache>
            </c:multiLvlStrRef>
          </c:cat>
          <c:val>
            <c:numRef>
              <c:f>[GOGAanalysismasterfile.xlsx]Analysis!$KE$13:$KE$16</c:f>
              <c:numCache>
                <c:formatCode>0%</c:formatCode>
                <c:ptCount val="4"/>
                <c:pt idx="0">
                  <c:v>0.19594594594594594</c:v>
                </c:pt>
                <c:pt idx="1">
                  <c:v>0.1891891891891892</c:v>
                </c:pt>
                <c:pt idx="2">
                  <c:v>0.26400000000000001</c:v>
                </c:pt>
                <c:pt idx="3">
                  <c:v>0.248</c:v>
                </c:pt>
              </c:numCache>
            </c:numRef>
          </c:val>
          <c:extLst>
            <c:ext xmlns:c16="http://schemas.microsoft.com/office/drawing/2014/chart" uri="{C3380CC4-5D6E-409C-BE32-E72D297353CC}">
              <c16:uniqueId val="{00000002-2BB7-434D-B824-8D4FE8DFB0D9}"/>
            </c:ext>
          </c:extLst>
        </c:ser>
        <c:ser>
          <c:idx val="2"/>
          <c:order val="2"/>
          <c:tx>
            <c:strRef>
              <c:f>[GOGAanalysismasterfile.xlsx]Analysis!$KF$12</c:f>
              <c:strCache>
                <c:ptCount val="1"/>
                <c:pt idx="0">
                  <c:v>Some of the time</c:v>
                </c:pt>
              </c:strCache>
            </c:strRef>
          </c:tx>
          <c:spPr>
            <a:solidFill>
              <a:srgbClr val="42C0FB"/>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[GOGAanalysismasterfile.xlsx]Analysis!$KB$13:$KC$16</c:f>
              <c:multiLvlStrCache>
                <c:ptCount val="4"/>
                <c:lvl>
                  <c:pt idx="0">
                    <c:v>Tier 2a</c:v>
                  </c:pt>
                  <c:pt idx="1">
                    <c:v>Tier 2b</c:v>
                  </c:pt>
                  <c:pt idx="2">
                    <c:v>Tier 2a</c:v>
                  </c:pt>
                  <c:pt idx="3">
                    <c:v>Tier 2b</c:v>
                  </c:pt>
                </c:lvl>
                <c:lvl>
                  <c:pt idx="0">
                    <c:v>Disabled 
(N=148)</c:v>
                  </c:pt>
                  <c:pt idx="2">
                    <c:v>Non-disabled 
(N=125)</c:v>
                  </c:pt>
                </c:lvl>
              </c:multiLvlStrCache>
            </c:multiLvlStrRef>
          </c:cat>
          <c:val>
            <c:numRef>
              <c:f>[GOGAanalysismasterfile.xlsx]Analysis!$KF$13:$KF$16</c:f>
              <c:numCache>
                <c:formatCode>0%</c:formatCode>
                <c:ptCount val="4"/>
                <c:pt idx="0">
                  <c:v>0.22297297297297297</c:v>
                </c:pt>
                <c:pt idx="1">
                  <c:v>0.22297297297297297</c:v>
                </c:pt>
                <c:pt idx="2">
                  <c:v>0.13600000000000001</c:v>
                </c:pt>
                <c:pt idx="3">
                  <c:v>0.152</c:v>
                </c:pt>
              </c:numCache>
            </c:numRef>
          </c:val>
          <c:extLst>
            <c:ext xmlns:c16="http://schemas.microsoft.com/office/drawing/2014/chart" uri="{C3380CC4-5D6E-409C-BE32-E72D297353CC}">
              <c16:uniqueId val="{00000003-2BB7-434D-B824-8D4FE8DFB0D9}"/>
            </c:ext>
          </c:extLst>
        </c:ser>
        <c:ser>
          <c:idx val="3"/>
          <c:order val="3"/>
          <c:tx>
            <c:strRef>
              <c:f>[GOGAanalysismasterfile.xlsx]Analysis!$KG$12</c:f>
              <c:strCache>
                <c:ptCount val="1"/>
                <c:pt idx="0">
                  <c:v>Hardly ever   </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[GOGAanalysismasterfile.xlsx]Analysis!$KB$13:$KC$16</c:f>
              <c:multiLvlStrCache>
                <c:ptCount val="4"/>
                <c:lvl>
                  <c:pt idx="0">
                    <c:v>Tier 2a</c:v>
                  </c:pt>
                  <c:pt idx="1">
                    <c:v>Tier 2b</c:v>
                  </c:pt>
                  <c:pt idx="2">
                    <c:v>Tier 2a</c:v>
                  </c:pt>
                  <c:pt idx="3">
                    <c:v>Tier 2b</c:v>
                  </c:pt>
                </c:lvl>
                <c:lvl>
                  <c:pt idx="0">
                    <c:v>Disabled 
(N=148)</c:v>
                  </c:pt>
                  <c:pt idx="2">
                    <c:v>Non-disabled 
(N=125)</c:v>
                  </c:pt>
                </c:lvl>
              </c:multiLvlStrCache>
            </c:multiLvlStrRef>
          </c:cat>
          <c:val>
            <c:numRef>
              <c:f>[GOGAanalysismasterfile.xlsx]Analysis!$KG$13:$KG$16</c:f>
              <c:numCache>
                <c:formatCode>0%</c:formatCode>
                <c:ptCount val="4"/>
                <c:pt idx="0">
                  <c:v>0.26351351351351349</c:v>
                </c:pt>
                <c:pt idx="1">
                  <c:v>0.3108108108108108</c:v>
                </c:pt>
                <c:pt idx="2">
                  <c:v>0.36</c:v>
                </c:pt>
                <c:pt idx="3">
                  <c:v>0.312</c:v>
                </c:pt>
              </c:numCache>
            </c:numRef>
          </c:val>
          <c:extLst>
            <c:ext xmlns:c16="http://schemas.microsoft.com/office/drawing/2014/chart" uri="{C3380CC4-5D6E-409C-BE32-E72D297353CC}">
              <c16:uniqueId val="{00000004-2BB7-434D-B824-8D4FE8DFB0D9}"/>
            </c:ext>
          </c:extLst>
        </c:ser>
        <c:ser>
          <c:idx val="4"/>
          <c:order val="4"/>
          <c:tx>
            <c:strRef>
              <c:f>[GOGAanalysismasterfile.xlsx]Analysis!$KH$12</c:f>
              <c:strCache>
                <c:ptCount val="1"/>
                <c:pt idx="0">
                  <c:v>Never</c:v>
                </c:pt>
              </c:strCache>
            </c:strRef>
          </c:tx>
          <c:spPr>
            <a:solidFill>
              <a:srgbClr val="16C0BC"/>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[GOGAanalysismasterfile.xlsx]Analysis!$KB$13:$KC$16</c:f>
              <c:multiLvlStrCache>
                <c:ptCount val="4"/>
                <c:lvl>
                  <c:pt idx="0">
                    <c:v>Tier 2a</c:v>
                  </c:pt>
                  <c:pt idx="1">
                    <c:v>Tier 2b</c:v>
                  </c:pt>
                  <c:pt idx="2">
                    <c:v>Tier 2a</c:v>
                  </c:pt>
                  <c:pt idx="3">
                    <c:v>Tier 2b</c:v>
                  </c:pt>
                </c:lvl>
                <c:lvl>
                  <c:pt idx="0">
                    <c:v>Disabled 
(N=148)</c:v>
                  </c:pt>
                  <c:pt idx="2">
                    <c:v>Non-disabled 
(N=125)</c:v>
                  </c:pt>
                </c:lvl>
              </c:multiLvlStrCache>
            </c:multiLvlStrRef>
          </c:cat>
          <c:val>
            <c:numRef>
              <c:f>[GOGAanalysismasterfile.xlsx]Analysis!$KH$13:$KH$16</c:f>
              <c:numCache>
                <c:formatCode>0%</c:formatCode>
                <c:ptCount val="4"/>
                <c:pt idx="0">
                  <c:v>0.1891891891891892</c:v>
                </c:pt>
                <c:pt idx="1">
                  <c:v>0.1554054054054054</c:v>
                </c:pt>
                <c:pt idx="2">
                  <c:v>0.2</c:v>
                </c:pt>
                <c:pt idx="3">
                  <c:v>0.27200000000000002</c:v>
                </c:pt>
              </c:numCache>
            </c:numRef>
          </c:val>
          <c:extLst>
            <c:ext xmlns:c16="http://schemas.microsoft.com/office/drawing/2014/chart" uri="{C3380CC4-5D6E-409C-BE32-E72D297353CC}">
              <c16:uniqueId val="{00000005-2BB7-434D-B824-8D4FE8DFB0D9}"/>
            </c:ext>
          </c:extLst>
        </c:ser>
        <c:dLbls>
          <c:dLblPos val="ctr"/>
          <c:showLegendKey val="0"/>
          <c:showVal val="1"/>
          <c:showCatName val="0"/>
          <c:showSerName val="0"/>
          <c:showPercent val="0"/>
          <c:showBubbleSize val="0"/>
        </c:dLbls>
        <c:gapWidth val="150"/>
        <c:overlap val="100"/>
        <c:axId val="502285631"/>
        <c:axId val="1435669439"/>
      </c:barChart>
      <c:catAx>
        <c:axId val="502285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35669439"/>
        <c:crosses val="autoZero"/>
        <c:auto val="1"/>
        <c:lblAlgn val="ctr"/>
        <c:lblOffset val="100"/>
        <c:noMultiLvlLbl val="0"/>
      </c:catAx>
      <c:valAx>
        <c:axId val="1435669439"/>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0228563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1B654A-EBCC-4304-ABA9-7D30F531EE5F}" type="doc">
      <dgm:prSet loTypeId="urn:microsoft.com/office/officeart/2005/8/layout/bProcess4" loCatId="process" qsTypeId="urn:microsoft.com/office/officeart/2005/8/quickstyle/simple1" qsCatId="simple" csTypeId="urn:microsoft.com/office/officeart/2005/8/colors/accent6_1" csCatId="accent6" phldr="1"/>
      <dgm:spPr/>
      <dgm:t>
        <a:bodyPr/>
        <a:lstStyle/>
        <a:p>
          <a:endParaRPr lang="en-US"/>
        </a:p>
      </dgm:t>
    </dgm:pt>
    <dgm:pt modelId="{AB01233E-B802-4C62-9C18-D343202EA76F}">
      <dgm:prSet phldrT="[Text]" custT="1"/>
      <dgm:spPr/>
      <dgm:t>
        <a:bodyPr/>
        <a:lstStyle/>
        <a:p>
          <a:r>
            <a:rPr lang="en-US" sz="1100" b="1"/>
            <a:t>1)</a:t>
          </a:r>
          <a:r>
            <a:rPr lang="en-US" sz="1100"/>
            <a:t> For your targeted inactive groups identify best local contacts and community groups  your outreach work will need to start with. Develop outreach strategy.</a:t>
          </a:r>
        </a:p>
      </dgm:t>
      <dgm:extLst>
        <a:ext uri="{E40237B7-FDA0-4F09-8148-C483321AD2D9}">
          <dgm14:cNvPr xmlns:dgm14="http://schemas.microsoft.com/office/drawing/2010/diagram" id="0" name="" descr="&#10;"/>
        </a:ext>
      </dgm:extLst>
    </dgm:pt>
    <dgm:pt modelId="{DE9D325B-4348-405E-A2A2-2F924B2BA1BC}" type="parTrans" cxnId="{582C0A22-EEF9-47D9-89FC-144ADA4332B8}">
      <dgm:prSet/>
      <dgm:spPr/>
      <dgm:t>
        <a:bodyPr/>
        <a:lstStyle/>
        <a:p>
          <a:endParaRPr lang="en-US" sz="1100"/>
        </a:p>
      </dgm:t>
    </dgm:pt>
    <dgm:pt modelId="{6CD59218-927A-4E35-9031-BA082C6DDD95}" type="sibTrans" cxnId="{582C0A22-EEF9-47D9-89FC-144ADA4332B8}">
      <dgm:prSet/>
      <dgm:spPr>
        <a:solidFill>
          <a:schemeClr val="accent6">
            <a:lumMod val="75000"/>
          </a:schemeClr>
        </a:solidFill>
      </dgm:spPr>
      <dgm:t>
        <a:bodyPr/>
        <a:lstStyle/>
        <a:p>
          <a:endParaRPr lang="en-US" sz="1100"/>
        </a:p>
      </dgm:t>
    </dgm:pt>
    <dgm:pt modelId="{70F33767-E52C-4F19-98B6-B5D3E7147597}">
      <dgm:prSet phldrT="[Text]" custT="1"/>
      <dgm:spPr/>
      <dgm:t>
        <a:bodyPr/>
        <a:lstStyle/>
        <a:p>
          <a:r>
            <a:rPr lang="en-US" sz="1100" b="1"/>
            <a:t>2)</a:t>
          </a:r>
          <a:r>
            <a:rPr lang="en-US" sz="1100"/>
            <a:t> Think about ways to extend partnerships into communities and specialist community groups including unexplored routes beyond existing physical activity networks. Who knows best?</a:t>
          </a:r>
        </a:p>
      </dgm:t>
    </dgm:pt>
    <dgm:pt modelId="{42AC565A-381B-4A46-9E85-F5704576D6CA}" type="parTrans" cxnId="{F8AE44CE-0771-4822-BB00-E98A4EBDDC3A}">
      <dgm:prSet/>
      <dgm:spPr/>
      <dgm:t>
        <a:bodyPr/>
        <a:lstStyle/>
        <a:p>
          <a:endParaRPr lang="en-US" sz="1100"/>
        </a:p>
      </dgm:t>
    </dgm:pt>
    <dgm:pt modelId="{C300EA02-2E21-4287-833E-D08E3CA7DCED}" type="sibTrans" cxnId="{F8AE44CE-0771-4822-BB00-E98A4EBDDC3A}">
      <dgm:prSet/>
      <dgm:spPr>
        <a:solidFill>
          <a:schemeClr val="accent6">
            <a:lumMod val="75000"/>
          </a:schemeClr>
        </a:solidFill>
      </dgm:spPr>
      <dgm:t>
        <a:bodyPr/>
        <a:lstStyle/>
        <a:p>
          <a:endParaRPr lang="en-US" sz="1100"/>
        </a:p>
      </dgm:t>
    </dgm:pt>
    <dgm:pt modelId="{9A87643A-EE9F-4EAD-BEA3-395E9EBA7028}">
      <dgm:prSet phldrT="[Text]" custT="1"/>
      <dgm:spPr/>
      <dgm:t>
        <a:bodyPr/>
        <a:lstStyle/>
        <a:p>
          <a:r>
            <a:rPr lang="en-US" sz="1100" b="1"/>
            <a:t>3)</a:t>
          </a:r>
          <a:r>
            <a:rPr lang="en-US" sz="1100"/>
            <a:t> Think who and how you  will consult with the targeted least active groups and how you will use the intelligence on the barriers/hurdles they face</a:t>
          </a:r>
        </a:p>
      </dgm:t>
    </dgm:pt>
    <dgm:pt modelId="{12BB043D-919C-4CF6-81F5-78D696198B5E}" type="parTrans" cxnId="{6477BF4E-DFB9-4467-919D-2ABD5EC22E68}">
      <dgm:prSet/>
      <dgm:spPr/>
      <dgm:t>
        <a:bodyPr/>
        <a:lstStyle/>
        <a:p>
          <a:endParaRPr lang="en-US" sz="1100"/>
        </a:p>
      </dgm:t>
    </dgm:pt>
    <dgm:pt modelId="{B76B55ED-1CE3-4D8A-A864-E9152BA4EA68}" type="sibTrans" cxnId="{6477BF4E-DFB9-4467-919D-2ABD5EC22E68}">
      <dgm:prSet/>
      <dgm:spPr>
        <a:solidFill>
          <a:schemeClr val="accent6">
            <a:lumMod val="75000"/>
          </a:schemeClr>
        </a:solidFill>
      </dgm:spPr>
      <dgm:t>
        <a:bodyPr/>
        <a:lstStyle/>
        <a:p>
          <a:endParaRPr lang="en-US" sz="1100"/>
        </a:p>
      </dgm:t>
    </dgm:pt>
    <dgm:pt modelId="{CCA359C7-FD0C-42C2-9F44-61564F8CBFDD}">
      <dgm:prSet phldrT="[Text]" custT="1"/>
      <dgm:spPr/>
      <dgm:t>
        <a:bodyPr/>
        <a:lstStyle/>
        <a:p>
          <a:r>
            <a:rPr lang="en-US" sz="1100" b="1"/>
            <a:t>4)</a:t>
          </a:r>
          <a:r>
            <a:rPr lang="en-US" sz="1100"/>
            <a:t> Identify ways you will embed an 'Active Together' in your delivery approach and how you will co-produce this with participants</a:t>
          </a:r>
        </a:p>
      </dgm:t>
    </dgm:pt>
    <dgm:pt modelId="{53D38F4F-0148-41BA-8142-F94BDE9DFA66}" type="parTrans" cxnId="{744A9CBB-3765-4A3F-9B10-84AC1107A1DD}">
      <dgm:prSet/>
      <dgm:spPr/>
      <dgm:t>
        <a:bodyPr/>
        <a:lstStyle/>
        <a:p>
          <a:endParaRPr lang="en-US" sz="1100"/>
        </a:p>
      </dgm:t>
    </dgm:pt>
    <dgm:pt modelId="{4D153521-CF81-4A55-9D61-5331E49A1736}" type="sibTrans" cxnId="{744A9CBB-3765-4A3F-9B10-84AC1107A1DD}">
      <dgm:prSet/>
      <dgm:spPr>
        <a:solidFill>
          <a:schemeClr val="accent6">
            <a:lumMod val="75000"/>
          </a:schemeClr>
        </a:solidFill>
      </dgm:spPr>
      <dgm:t>
        <a:bodyPr/>
        <a:lstStyle/>
        <a:p>
          <a:endParaRPr lang="en-US" sz="1100"/>
        </a:p>
      </dgm:t>
    </dgm:pt>
    <dgm:pt modelId="{8D3A97DB-5831-440B-BD4D-20B9E3A493BB}">
      <dgm:prSet phldrT="[Text]" custT="1"/>
      <dgm:spPr/>
      <dgm:t>
        <a:bodyPr/>
        <a:lstStyle/>
        <a:p>
          <a:r>
            <a:rPr lang="en-US" sz="1100" b="1"/>
            <a:t>5)</a:t>
          </a:r>
          <a:r>
            <a:rPr lang="en-US" sz="1100"/>
            <a:t> Identify ways in which your delivery will enable participant socialising and how the social element can be actively facilitated</a:t>
          </a:r>
        </a:p>
      </dgm:t>
    </dgm:pt>
    <dgm:pt modelId="{34A36DF3-049D-4FF1-83FE-5B906BF2FDA6}" type="parTrans" cxnId="{746833F1-EB4B-460D-8544-BDA86A8F91DB}">
      <dgm:prSet/>
      <dgm:spPr/>
      <dgm:t>
        <a:bodyPr/>
        <a:lstStyle/>
        <a:p>
          <a:endParaRPr lang="en-US" sz="1100"/>
        </a:p>
      </dgm:t>
    </dgm:pt>
    <dgm:pt modelId="{68F1D72F-9A2B-4EE3-86DB-52B47D237453}" type="sibTrans" cxnId="{746833F1-EB4B-460D-8544-BDA86A8F91DB}">
      <dgm:prSet/>
      <dgm:spPr>
        <a:solidFill>
          <a:schemeClr val="accent6">
            <a:lumMod val="75000"/>
          </a:schemeClr>
        </a:solidFill>
      </dgm:spPr>
      <dgm:t>
        <a:bodyPr/>
        <a:lstStyle/>
        <a:p>
          <a:endParaRPr lang="en-US" sz="1100"/>
        </a:p>
      </dgm:t>
    </dgm:pt>
    <dgm:pt modelId="{932CD199-783A-4762-B6AE-53BDD0167189}">
      <dgm:prSet phldrT="[Text]" custT="1"/>
      <dgm:spPr/>
      <dgm:t>
        <a:bodyPr/>
        <a:lstStyle/>
        <a:p>
          <a:r>
            <a:rPr lang="en-US" sz="1100" b="1"/>
            <a:t>6)</a:t>
          </a:r>
          <a:r>
            <a:rPr lang="en-US" sz="1100"/>
            <a:t> Be clear how you will ensure all delivery consistently offers a friendly, welcoming approach in locations/venues that participants feel are 'safe</a:t>
          </a:r>
        </a:p>
      </dgm:t>
    </dgm:pt>
    <dgm:pt modelId="{1226529F-8436-4873-992C-1CF333D81CFB}" type="parTrans" cxnId="{E073CA9D-B66C-4C26-AA2D-E525F86D9636}">
      <dgm:prSet/>
      <dgm:spPr/>
      <dgm:t>
        <a:bodyPr/>
        <a:lstStyle/>
        <a:p>
          <a:endParaRPr lang="en-US" sz="1100"/>
        </a:p>
      </dgm:t>
    </dgm:pt>
    <dgm:pt modelId="{92A7230C-8725-4616-824E-2FFE0711B707}" type="sibTrans" cxnId="{E073CA9D-B66C-4C26-AA2D-E525F86D9636}">
      <dgm:prSet/>
      <dgm:spPr>
        <a:solidFill>
          <a:schemeClr val="accent6">
            <a:lumMod val="75000"/>
          </a:schemeClr>
        </a:solidFill>
      </dgm:spPr>
      <dgm:t>
        <a:bodyPr/>
        <a:lstStyle/>
        <a:p>
          <a:endParaRPr lang="en-US" sz="1100"/>
        </a:p>
      </dgm:t>
    </dgm:pt>
    <dgm:pt modelId="{C0896069-7C7E-40C3-869B-130D9F564A1E}">
      <dgm:prSet phldrT="[Text]" custT="1"/>
      <dgm:spPr/>
      <dgm:t>
        <a:bodyPr/>
        <a:lstStyle/>
        <a:p>
          <a:r>
            <a:rPr lang="en-US" sz="1100" b="1"/>
            <a:t>7)</a:t>
          </a:r>
          <a:r>
            <a:rPr lang="en-US" sz="1100"/>
            <a:t> Identify how you will test and pilot delivery approaches and how you might change tack in response to learning</a:t>
          </a:r>
        </a:p>
      </dgm:t>
    </dgm:pt>
    <dgm:pt modelId="{691F0411-A1F4-4F1E-9E7D-4D751DD2A7DE}" type="parTrans" cxnId="{6773AF29-2344-488F-AAC5-49CADEB6A15E}">
      <dgm:prSet/>
      <dgm:spPr/>
      <dgm:t>
        <a:bodyPr/>
        <a:lstStyle/>
        <a:p>
          <a:endParaRPr lang="en-US" sz="1100"/>
        </a:p>
      </dgm:t>
    </dgm:pt>
    <dgm:pt modelId="{4F6C87CC-6153-4525-A91F-73186A79CC86}" type="sibTrans" cxnId="{6773AF29-2344-488F-AAC5-49CADEB6A15E}">
      <dgm:prSet/>
      <dgm:spPr>
        <a:solidFill>
          <a:schemeClr val="accent6">
            <a:lumMod val="75000"/>
          </a:schemeClr>
        </a:solidFill>
      </dgm:spPr>
      <dgm:t>
        <a:bodyPr/>
        <a:lstStyle/>
        <a:p>
          <a:endParaRPr lang="en-US" sz="1100"/>
        </a:p>
      </dgm:t>
    </dgm:pt>
    <dgm:pt modelId="{7DC9DBC6-D127-4D8C-A768-A8FC4EF84957}">
      <dgm:prSet phldrT="[Text]" custT="1"/>
      <dgm:spPr/>
      <dgm:t>
        <a:bodyPr/>
        <a:lstStyle/>
        <a:p>
          <a:r>
            <a:rPr lang="en-US" sz="1100" b="1"/>
            <a:t>8)</a:t>
          </a:r>
          <a:r>
            <a:rPr lang="en-US" sz="1100"/>
            <a:t> Identify local and national specialist partners who may be able to help you consult with the inactive  and support improving delivery</a:t>
          </a:r>
        </a:p>
      </dgm:t>
    </dgm:pt>
    <dgm:pt modelId="{BF2F4159-D6DE-4B9B-A2B5-EBE087A3F1FE}" type="parTrans" cxnId="{68776853-00E5-407E-8C06-DE047B20E3E1}">
      <dgm:prSet/>
      <dgm:spPr/>
      <dgm:t>
        <a:bodyPr/>
        <a:lstStyle/>
        <a:p>
          <a:endParaRPr lang="en-US" sz="1100"/>
        </a:p>
      </dgm:t>
    </dgm:pt>
    <dgm:pt modelId="{A92F119A-4884-45E6-9EBA-370DC3750FA7}" type="sibTrans" cxnId="{68776853-00E5-407E-8C06-DE047B20E3E1}">
      <dgm:prSet/>
      <dgm:spPr>
        <a:solidFill>
          <a:schemeClr val="accent6">
            <a:lumMod val="75000"/>
          </a:schemeClr>
        </a:solidFill>
      </dgm:spPr>
      <dgm:t>
        <a:bodyPr/>
        <a:lstStyle/>
        <a:p>
          <a:endParaRPr lang="en-US" sz="1100"/>
        </a:p>
      </dgm:t>
    </dgm:pt>
    <dgm:pt modelId="{C1D2CA6B-4ECE-4226-9E1C-BA1A412BC911}">
      <dgm:prSet phldrT="[Text]" custT="1"/>
      <dgm:spPr/>
      <dgm:t>
        <a:bodyPr/>
        <a:lstStyle/>
        <a:p>
          <a:r>
            <a:rPr lang="en-US" sz="1100" b="1"/>
            <a:t>9)</a:t>
          </a:r>
          <a:r>
            <a:rPr lang="en-US" sz="1100"/>
            <a:t> Develop a structured approach to recruitment, management and use of all volunteers (informal and formal), peer mentors, coaches and leads that </a:t>
          </a:r>
          <a:r>
            <a:rPr lang="en-US" sz="1100" err="1"/>
            <a:t>emphasise</a:t>
          </a:r>
          <a:r>
            <a:rPr lang="en-US" sz="1100"/>
            <a:t> value of lived experience and empathy</a:t>
          </a:r>
        </a:p>
      </dgm:t>
    </dgm:pt>
    <dgm:pt modelId="{1603787F-13E4-480E-A9DA-80D2B44817D8}" type="parTrans" cxnId="{6A2E7344-C825-4BA0-81EA-46A431B233B8}">
      <dgm:prSet/>
      <dgm:spPr/>
      <dgm:t>
        <a:bodyPr/>
        <a:lstStyle/>
        <a:p>
          <a:endParaRPr lang="en-US" sz="1100"/>
        </a:p>
      </dgm:t>
    </dgm:pt>
    <dgm:pt modelId="{FC586637-D251-4CD3-8E02-3AD249CDF9E1}" type="sibTrans" cxnId="{6A2E7344-C825-4BA0-81EA-46A431B233B8}">
      <dgm:prSet/>
      <dgm:spPr>
        <a:solidFill>
          <a:schemeClr val="accent6">
            <a:lumMod val="75000"/>
          </a:schemeClr>
        </a:solidFill>
      </dgm:spPr>
      <dgm:t>
        <a:bodyPr/>
        <a:lstStyle/>
        <a:p>
          <a:endParaRPr lang="en-US" sz="1100"/>
        </a:p>
      </dgm:t>
    </dgm:pt>
    <dgm:pt modelId="{2E66BF0F-FC7A-421A-9C9D-62DC0A43AD52}">
      <dgm:prSet phldrT="[Text]" custT="1"/>
      <dgm:spPr/>
      <dgm:t>
        <a:bodyPr/>
        <a:lstStyle/>
        <a:p>
          <a:r>
            <a:rPr lang="en-US" sz="1100" b="1"/>
            <a:t>10)</a:t>
          </a:r>
          <a:r>
            <a:rPr lang="en-US" sz="1100"/>
            <a:t> Develop a GOGA workforce development strategy to enable delivery of inclusivity training for all levels of staff</a:t>
          </a:r>
        </a:p>
      </dgm:t>
    </dgm:pt>
    <dgm:pt modelId="{C52AC44E-8FC8-418C-A733-06F16979EB47}" type="parTrans" cxnId="{C12D333A-532E-431D-BB70-626C7CA87F40}">
      <dgm:prSet/>
      <dgm:spPr/>
      <dgm:t>
        <a:bodyPr/>
        <a:lstStyle/>
        <a:p>
          <a:endParaRPr lang="en-US" sz="1100"/>
        </a:p>
      </dgm:t>
    </dgm:pt>
    <dgm:pt modelId="{19C233ED-8344-41AD-A196-D42221894243}" type="sibTrans" cxnId="{C12D333A-532E-431D-BB70-626C7CA87F40}">
      <dgm:prSet/>
      <dgm:spPr>
        <a:solidFill>
          <a:schemeClr val="accent6">
            <a:lumMod val="75000"/>
          </a:schemeClr>
        </a:solidFill>
      </dgm:spPr>
      <dgm:t>
        <a:bodyPr/>
        <a:lstStyle/>
        <a:p>
          <a:endParaRPr lang="en-US" sz="1100"/>
        </a:p>
      </dgm:t>
    </dgm:pt>
    <dgm:pt modelId="{4ACA8663-A03B-43FA-A519-1B5774CFA5D6}">
      <dgm:prSet phldrT="[Text]" custT="1"/>
      <dgm:spPr/>
      <dgm:t>
        <a:bodyPr/>
        <a:lstStyle/>
        <a:p>
          <a:r>
            <a:rPr lang="en-US" sz="1100" b="1"/>
            <a:t>11)</a:t>
          </a:r>
          <a:r>
            <a:rPr lang="en-US" sz="1100"/>
            <a:t> Identify clear approaches to sustain participation and referral and progression routes to appropriate and relevant local activity opportunities</a:t>
          </a:r>
        </a:p>
      </dgm:t>
    </dgm:pt>
    <dgm:pt modelId="{771FFF8C-BCE6-41A6-A373-F83E3072B3E4}" type="parTrans" cxnId="{7FFAD76C-F7C2-4790-869A-5B899087B8AE}">
      <dgm:prSet/>
      <dgm:spPr/>
      <dgm:t>
        <a:bodyPr/>
        <a:lstStyle/>
        <a:p>
          <a:endParaRPr lang="en-US" sz="1100"/>
        </a:p>
      </dgm:t>
    </dgm:pt>
    <dgm:pt modelId="{78E7BE47-A8D8-445C-920A-C6BAE94CF9D2}" type="sibTrans" cxnId="{7FFAD76C-F7C2-4790-869A-5B899087B8AE}">
      <dgm:prSet/>
      <dgm:spPr>
        <a:solidFill>
          <a:schemeClr val="accent6">
            <a:lumMod val="75000"/>
          </a:schemeClr>
        </a:solidFill>
      </dgm:spPr>
      <dgm:t>
        <a:bodyPr/>
        <a:lstStyle/>
        <a:p>
          <a:endParaRPr lang="en-US" sz="1100"/>
        </a:p>
      </dgm:t>
    </dgm:pt>
    <dgm:pt modelId="{9D68CE64-E716-4AFC-B327-FA95F6485D8F}">
      <dgm:prSet phldrT="[Text]" custT="1"/>
      <dgm:spPr/>
      <dgm:t>
        <a:bodyPr/>
        <a:lstStyle/>
        <a:p>
          <a:r>
            <a:rPr lang="en-US" sz="1100" b="1"/>
            <a:t>12)</a:t>
          </a:r>
          <a:r>
            <a:rPr lang="en-US" sz="1100"/>
            <a:t> Above all, try not to rush into delivery. Consult, engage, and consult again to 'fine-tune' a co-produced activity offer </a:t>
          </a:r>
        </a:p>
      </dgm:t>
    </dgm:pt>
    <dgm:pt modelId="{13286257-168A-46D9-BDDF-45060CF3093F}" type="parTrans" cxnId="{A4A6C7B4-3DD5-4C68-8B40-CC472063EB4C}">
      <dgm:prSet/>
      <dgm:spPr/>
      <dgm:t>
        <a:bodyPr/>
        <a:lstStyle/>
        <a:p>
          <a:endParaRPr lang="en-US" sz="1100"/>
        </a:p>
      </dgm:t>
    </dgm:pt>
    <dgm:pt modelId="{828F35A5-44E0-4814-89C6-8B650851D967}" type="sibTrans" cxnId="{A4A6C7B4-3DD5-4C68-8B40-CC472063EB4C}">
      <dgm:prSet/>
      <dgm:spPr/>
      <dgm:t>
        <a:bodyPr/>
        <a:lstStyle/>
        <a:p>
          <a:endParaRPr lang="en-US" sz="1100"/>
        </a:p>
      </dgm:t>
    </dgm:pt>
    <dgm:pt modelId="{160A7C2F-F29D-4276-B172-D20E7B47E1B1}" type="pres">
      <dgm:prSet presAssocID="{831B654A-EBCC-4304-ABA9-7D30F531EE5F}" presName="Name0" presStyleCnt="0">
        <dgm:presLayoutVars>
          <dgm:dir/>
          <dgm:resizeHandles/>
        </dgm:presLayoutVars>
      </dgm:prSet>
      <dgm:spPr/>
    </dgm:pt>
    <dgm:pt modelId="{9B5252EB-1AC7-4EC6-85B9-0ACDC7D76FB0}" type="pres">
      <dgm:prSet presAssocID="{AB01233E-B802-4C62-9C18-D343202EA76F}" presName="compNode" presStyleCnt="0"/>
      <dgm:spPr/>
    </dgm:pt>
    <dgm:pt modelId="{22D3D3E5-20F0-412B-A6B0-6F6DE58D6842}" type="pres">
      <dgm:prSet presAssocID="{AB01233E-B802-4C62-9C18-D343202EA76F}" presName="dummyConnPt" presStyleCnt="0"/>
      <dgm:spPr/>
    </dgm:pt>
    <dgm:pt modelId="{0AD215F0-DFC5-4FA7-AE11-9D656ECA030D}" type="pres">
      <dgm:prSet presAssocID="{AB01233E-B802-4C62-9C18-D343202EA76F}" presName="node" presStyleLbl="node1" presStyleIdx="0" presStyleCnt="12" custScaleX="170789" custScaleY="114009">
        <dgm:presLayoutVars>
          <dgm:bulletEnabled val="1"/>
        </dgm:presLayoutVars>
      </dgm:prSet>
      <dgm:spPr/>
    </dgm:pt>
    <dgm:pt modelId="{62AF4573-1FB0-4506-94D3-02FAE915E278}" type="pres">
      <dgm:prSet presAssocID="{6CD59218-927A-4E35-9031-BA082C6DDD95}" presName="sibTrans" presStyleLbl="bgSibTrans2D1" presStyleIdx="0" presStyleCnt="11"/>
      <dgm:spPr/>
    </dgm:pt>
    <dgm:pt modelId="{2A703DEE-8066-49E3-BD3B-57E4FB2D1C77}" type="pres">
      <dgm:prSet presAssocID="{70F33767-E52C-4F19-98B6-B5D3E7147597}" presName="compNode" presStyleCnt="0"/>
      <dgm:spPr/>
    </dgm:pt>
    <dgm:pt modelId="{2A5DD74D-EA01-4DC3-89B8-9ABFDA8665AE}" type="pres">
      <dgm:prSet presAssocID="{70F33767-E52C-4F19-98B6-B5D3E7147597}" presName="dummyConnPt" presStyleCnt="0"/>
      <dgm:spPr/>
    </dgm:pt>
    <dgm:pt modelId="{78AF6156-ACB3-469A-B3EA-F987C4CAD43F}" type="pres">
      <dgm:prSet presAssocID="{70F33767-E52C-4F19-98B6-B5D3E7147597}" presName="node" presStyleLbl="node1" presStyleIdx="1" presStyleCnt="12" custScaleX="170789" custScaleY="133852">
        <dgm:presLayoutVars>
          <dgm:bulletEnabled val="1"/>
        </dgm:presLayoutVars>
      </dgm:prSet>
      <dgm:spPr/>
    </dgm:pt>
    <dgm:pt modelId="{FA8C669E-BDA5-440B-BE73-54DF9F734EFF}" type="pres">
      <dgm:prSet presAssocID="{C300EA02-2E21-4287-833E-D08E3CA7DCED}" presName="sibTrans" presStyleLbl="bgSibTrans2D1" presStyleIdx="1" presStyleCnt="11"/>
      <dgm:spPr/>
    </dgm:pt>
    <dgm:pt modelId="{C7582C5D-072F-43AA-B6E0-132E1D25D9B3}" type="pres">
      <dgm:prSet presAssocID="{9A87643A-EE9F-4EAD-BEA3-395E9EBA7028}" presName="compNode" presStyleCnt="0"/>
      <dgm:spPr/>
    </dgm:pt>
    <dgm:pt modelId="{6B36AA1E-5AF9-4E28-BBBE-CEC62752D44D}" type="pres">
      <dgm:prSet presAssocID="{9A87643A-EE9F-4EAD-BEA3-395E9EBA7028}" presName="dummyConnPt" presStyleCnt="0"/>
      <dgm:spPr/>
    </dgm:pt>
    <dgm:pt modelId="{0B13E4A9-D280-471E-AB9D-036E988C26AA}" type="pres">
      <dgm:prSet presAssocID="{9A87643A-EE9F-4EAD-BEA3-395E9EBA7028}" presName="node" presStyleLbl="node1" presStyleIdx="2" presStyleCnt="12" custScaleX="170789" custScaleY="114009">
        <dgm:presLayoutVars>
          <dgm:bulletEnabled val="1"/>
        </dgm:presLayoutVars>
      </dgm:prSet>
      <dgm:spPr/>
    </dgm:pt>
    <dgm:pt modelId="{9BA724D6-01AD-4EC1-9FF3-50793B60CD76}" type="pres">
      <dgm:prSet presAssocID="{B76B55ED-1CE3-4D8A-A864-E9152BA4EA68}" presName="sibTrans" presStyleLbl="bgSibTrans2D1" presStyleIdx="2" presStyleCnt="11"/>
      <dgm:spPr/>
    </dgm:pt>
    <dgm:pt modelId="{20AAF3AD-5D68-49F0-8975-EA3CF51E1F47}" type="pres">
      <dgm:prSet presAssocID="{CCA359C7-FD0C-42C2-9F44-61564F8CBFDD}" presName="compNode" presStyleCnt="0"/>
      <dgm:spPr/>
    </dgm:pt>
    <dgm:pt modelId="{D26CD64C-4D66-46D5-A88E-1ECDCEF96D02}" type="pres">
      <dgm:prSet presAssocID="{CCA359C7-FD0C-42C2-9F44-61564F8CBFDD}" presName="dummyConnPt" presStyleCnt="0"/>
      <dgm:spPr/>
    </dgm:pt>
    <dgm:pt modelId="{AAB9D0BF-0182-4B2E-954D-FF3CBB85BDF0}" type="pres">
      <dgm:prSet presAssocID="{CCA359C7-FD0C-42C2-9F44-61564F8CBFDD}" presName="node" presStyleLbl="node1" presStyleIdx="3" presStyleCnt="12" custScaleX="170789" custScaleY="91227">
        <dgm:presLayoutVars>
          <dgm:bulletEnabled val="1"/>
        </dgm:presLayoutVars>
      </dgm:prSet>
      <dgm:spPr/>
    </dgm:pt>
    <dgm:pt modelId="{372A1E95-0D72-4D4C-9484-9A38697D5163}" type="pres">
      <dgm:prSet presAssocID="{4D153521-CF81-4A55-9D61-5331E49A1736}" presName="sibTrans" presStyleLbl="bgSibTrans2D1" presStyleIdx="3" presStyleCnt="11" custAng="151789" custLinFactY="65034" custLinFactNeighborY="100000"/>
      <dgm:spPr/>
    </dgm:pt>
    <dgm:pt modelId="{828B3E93-2AA3-4079-899B-09E2CC8E37EE}" type="pres">
      <dgm:prSet presAssocID="{8D3A97DB-5831-440B-BD4D-20B9E3A493BB}" presName="compNode" presStyleCnt="0"/>
      <dgm:spPr/>
    </dgm:pt>
    <dgm:pt modelId="{DB7EF847-BCA2-41A4-856D-375DD97D9C45}" type="pres">
      <dgm:prSet presAssocID="{8D3A97DB-5831-440B-BD4D-20B9E3A493BB}" presName="dummyConnPt" presStyleCnt="0"/>
      <dgm:spPr/>
    </dgm:pt>
    <dgm:pt modelId="{FFB5FD79-E026-48D0-A6F4-3C1A402DB583}" type="pres">
      <dgm:prSet presAssocID="{8D3A97DB-5831-440B-BD4D-20B9E3A493BB}" presName="node" presStyleLbl="node1" presStyleIdx="4" presStyleCnt="12" custScaleX="170789" custScaleY="114009">
        <dgm:presLayoutVars>
          <dgm:bulletEnabled val="1"/>
        </dgm:presLayoutVars>
      </dgm:prSet>
      <dgm:spPr/>
    </dgm:pt>
    <dgm:pt modelId="{F1FAE677-2F8D-4551-A201-99F9A6F9318F}" type="pres">
      <dgm:prSet presAssocID="{68F1D72F-9A2B-4EE3-86DB-52B47D237453}" presName="sibTrans" presStyleLbl="bgSibTrans2D1" presStyleIdx="4" presStyleCnt="11"/>
      <dgm:spPr/>
    </dgm:pt>
    <dgm:pt modelId="{A6EFEF8D-D1A3-4EBD-A15F-B9FAB97CB784}" type="pres">
      <dgm:prSet presAssocID="{932CD199-783A-4762-B6AE-53BDD0167189}" presName="compNode" presStyleCnt="0"/>
      <dgm:spPr/>
    </dgm:pt>
    <dgm:pt modelId="{1FF2EC68-FFA0-4F2F-B920-9BF5C069BCFA}" type="pres">
      <dgm:prSet presAssocID="{932CD199-783A-4762-B6AE-53BDD0167189}" presName="dummyConnPt" presStyleCnt="0"/>
      <dgm:spPr/>
    </dgm:pt>
    <dgm:pt modelId="{8B9E3F29-0841-4EC4-8509-A9AE871CA528}" type="pres">
      <dgm:prSet presAssocID="{932CD199-783A-4762-B6AE-53BDD0167189}" presName="node" presStyleLbl="node1" presStyleIdx="5" presStyleCnt="12" custScaleX="170789" custScaleY="132990">
        <dgm:presLayoutVars>
          <dgm:bulletEnabled val="1"/>
        </dgm:presLayoutVars>
      </dgm:prSet>
      <dgm:spPr/>
    </dgm:pt>
    <dgm:pt modelId="{C36BA203-4173-4EB3-BD4F-B3AF8DE0CF23}" type="pres">
      <dgm:prSet presAssocID="{92A7230C-8725-4616-824E-2FFE0711B707}" presName="sibTrans" presStyleLbl="bgSibTrans2D1" presStyleIdx="5" presStyleCnt="11"/>
      <dgm:spPr/>
    </dgm:pt>
    <dgm:pt modelId="{5B17152B-A3C0-4694-88CE-D30F91BC45A2}" type="pres">
      <dgm:prSet presAssocID="{C0896069-7C7E-40C3-869B-130D9F564A1E}" presName="compNode" presStyleCnt="0"/>
      <dgm:spPr/>
    </dgm:pt>
    <dgm:pt modelId="{E46036B9-4F08-449C-B58F-46134DEF9B3A}" type="pres">
      <dgm:prSet presAssocID="{C0896069-7C7E-40C3-869B-130D9F564A1E}" presName="dummyConnPt" presStyleCnt="0"/>
      <dgm:spPr/>
    </dgm:pt>
    <dgm:pt modelId="{9E78BACE-7E5D-457F-B34F-9A8AED19D552}" type="pres">
      <dgm:prSet presAssocID="{C0896069-7C7E-40C3-869B-130D9F564A1E}" presName="node" presStyleLbl="node1" presStyleIdx="6" presStyleCnt="12" custScaleX="170789" custScaleY="93250">
        <dgm:presLayoutVars>
          <dgm:bulletEnabled val="1"/>
        </dgm:presLayoutVars>
      </dgm:prSet>
      <dgm:spPr/>
    </dgm:pt>
    <dgm:pt modelId="{297E57EA-6335-4C11-8192-A9421245797A}" type="pres">
      <dgm:prSet presAssocID="{4F6C87CC-6153-4525-A91F-73186A79CC86}" presName="sibTrans" presStyleLbl="bgSibTrans2D1" presStyleIdx="6" presStyleCnt="11"/>
      <dgm:spPr/>
    </dgm:pt>
    <dgm:pt modelId="{128D5F16-FB18-4EF5-BC83-6459AF2FDDE7}" type="pres">
      <dgm:prSet presAssocID="{7DC9DBC6-D127-4D8C-A768-A8FC4EF84957}" presName="compNode" presStyleCnt="0"/>
      <dgm:spPr/>
    </dgm:pt>
    <dgm:pt modelId="{40A58F35-4E9A-49F0-8F56-30C897CED3AC}" type="pres">
      <dgm:prSet presAssocID="{7DC9DBC6-D127-4D8C-A768-A8FC4EF84957}" presName="dummyConnPt" presStyleCnt="0"/>
      <dgm:spPr/>
    </dgm:pt>
    <dgm:pt modelId="{5CCC8AA2-3E3E-4B92-AD60-A722F6534387}" type="pres">
      <dgm:prSet presAssocID="{7DC9DBC6-D127-4D8C-A768-A8FC4EF84957}" presName="node" presStyleLbl="node1" presStyleIdx="7" presStyleCnt="12" custScaleX="170789" custScaleY="114009" custLinFactNeighborX="616" custLinFactNeighborY="-11293">
        <dgm:presLayoutVars>
          <dgm:bulletEnabled val="1"/>
        </dgm:presLayoutVars>
      </dgm:prSet>
      <dgm:spPr/>
    </dgm:pt>
    <dgm:pt modelId="{6EA19EB7-377B-4F64-9E58-C0CA1654C88F}" type="pres">
      <dgm:prSet presAssocID="{A92F119A-4884-45E6-9EBA-370DC3750FA7}" presName="sibTrans" presStyleLbl="bgSibTrans2D1" presStyleIdx="7" presStyleCnt="11" custAng="21458520"/>
      <dgm:spPr/>
    </dgm:pt>
    <dgm:pt modelId="{1D42F479-17D6-41D2-9CBA-32D3B061F6D3}" type="pres">
      <dgm:prSet presAssocID="{C1D2CA6B-4ECE-4226-9E1C-BA1A412BC911}" presName="compNode" presStyleCnt="0"/>
      <dgm:spPr/>
    </dgm:pt>
    <dgm:pt modelId="{82557885-FA5F-420B-B8F0-5FDA95926696}" type="pres">
      <dgm:prSet presAssocID="{C1D2CA6B-4ECE-4226-9E1C-BA1A412BC911}" presName="dummyConnPt" presStyleCnt="0"/>
      <dgm:spPr/>
    </dgm:pt>
    <dgm:pt modelId="{63247D04-9272-4D45-A54C-20DAAC1A3B87}" type="pres">
      <dgm:prSet presAssocID="{C1D2CA6B-4ECE-4226-9E1C-BA1A412BC911}" presName="node" presStyleLbl="node1" presStyleIdx="8" presStyleCnt="12" custScaleX="170789" custScaleY="141804" custLinFactNeighborY="-11293">
        <dgm:presLayoutVars>
          <dgm:bulletEnabled val="1"/>
        </dgm:presLayoutVars>
      </dgm:prSet>
      <dgm:spPr/>
    </dgm:pt>
    <dgm:pt modelId="{9C7547AB-FD7B-4B99-81BE-E1D4AF143143}" type="pres">
      <dgm:prSet presAssocID="{FC586637-D251-4CD3-8E02-3AD249CDF9E1}" presName="sibTrans" presStyleLbl="bgSibTrans2D1" presStyleIdx="8" presStyleCnt="11"/>
      <dgm:spPr/>
    </dgm:pt>
    <dgm:pt modelId="{6D6D61AC-A2B1-456D-B615-40BF32AC7659}" type="pres">
      <dgm:prSet presAssocID="{2E66BF0F-FC7A-421A-9C9D-62DC0A43AD52}" presName="compNode" presStyleCnt="0"/>
      <dgm:spPr/>
    </dgm:pt>
    <dgm:pt modelId="{D7B82216-7E1D-4DF8-80BB-66E4C06FEB70}" type="pres">
      <dgm:prSet presAssocID="{2E66BF0F-FC7A-421A-9C9D-62DC0A43AD52}" presName="dummyConnPt" presStyleCnt="0"/>
      <dgm:spPr/>
    </dgm:pt>
    <dgm:pt modelId="{5E1AE50C-3065-480D-9CFC-35B45C2088FA}" type="pres">
      <dgm:prSet presAssocID="{2E66BF0F-FC7A-421A-9C9D-62DC0A43AD52}" presName="node" presStyleLbl="node1" presStyleIdx="9" presStyleCnt="12" custScaleX="170789" custScaleY="114009" custLinFactNeighborX="682" custLinFactNeighborY="-11359">
        <dgm:presLayoutVars>
          <dgm:bulletEnabled val="1"/>
        </dgm:presLayoutVars>
      </dgm:prSet>
      <dgm:spPr/>
    </dgm:pt>
    <dgm:pt modelId="{3319E837-F0B8-49D6-A9B2-39A2E895E108}" type="pres">
      <dgm:prSet presAssocID="{19C233ED-8344-41AD-A196-D42221894243}" presName="sibTrans" presStyleLbl="bgSibTrans2D1" presStyleIdx="9" presStyleCnt="11"/>
      <dgm:spPr/>
    </dgm:pt>
    <dgm:pt modelId="{CD6C4BBE-5595-4FED-B934-19AFEC4919B9}" type="pres">
      <dgm:prSet presAssocID="{4ACA8663-A03B-43FA-A519-1B5774CFA5D6}" presName="compNode" presStyleCnt="0"/>
      <dgm:spPr/>
    </dgm:pt>
    <dgm:pt modelId="{7AD57392-0178-403C-AB67-218D5FBB5BDB}" type="pres">
      <dgm:prSet presAssocID="{4ACA8663-A03B-43FA-A519-1B5774CFA5D6}" presName="dummyConnPt" presStyleCnt="0"/>
      <dgm:spPr/>
    </dgm:pt>
    <dgm:pt modelId="{DD02EAD8-90B9-4FF9-94E3-19ED13E8038F}" type="pres">
      <dgm:prSet presAssocID="{4ACA8663-A03B-43FA-A519-1B5774CFA5D6}" presName="node" presStyleLbl="node1" presStyleIdx="10" presStyleCnt="12" custScaleX="170789" custScaleY="114009" custLinFactNeighborX="1364" custLinFactNeighborY="-21582">
        <dgm:presLayoutVars>
          <dgm:bulletEnabled val="1"/>
        </dgm:presLayoutVars>
      </dgm:prSet>
      <dgm:spPr/>
    </dgm:pt>
    <dgm:pt modelId="{2B273D74-295B-4FC3-8A42-7B9AD1D19B9B}" type="pres">
      <dgm:prSet presAssocID="{78E7BE47-A8D8-445C-920A-C6BAE94CF9D2}" presName="sibTrans" presStyleLbl="bgSibTrans2D1" presStyleIdx="10" presStyleCnt="11"/>
      <dgm:spPr/>
    </dgm:pt>
    <dgm:pt modelId="{006AC296-F7C4-4203-9627-D737BC58FAC0}" type="pres">
      <dgm:prSet presAssocID="{9D68CE64-E716-4AFC-B327-FA95F6485D8F}" presName="compNode" presStyleCnt="0"/>
      <dgm:spPr/>
    </dgm:pt>
    <dgm:pt modelId="{CA61A5D9-A3DF-442F-A142-6D5DB3DC598C}" type="pres">
      <dgm:prSet presAssocID="{9D68CE64-E716-4AFC-B327-FA95F6485D8F}" presName="dummyConnPt" presStyleCnt="0"/>
      <dgm:spPr/>
    </dgm:pt>
    <dgm:pt modelId="{5CA1DE15-51D7-4200-997A-04DC6BB3299B}" type="pres">
      <dgm:prSet presAssocID="{9D68CE64-E716-4AFC-B327-FA95F6485D8F}" presName="node" presStyleLbl="node1" presStyleIdx="11" presStyleCnt="12" custScaleX="171085" custLinFactNeighborX="682" custLinFactNeighborY="-19310">
        <dgm:presLayoutVars>
          <dgm:bulletEnabled val="1"/>
        </dgm:presLayoutVars>
      </dgm:prSet>
      <dgm:spPr/>
    </dgm:pt>
  </dgm:ptLst>
  <dgm:cxnLst>
    <dgm:cxn modelId="{8B3B260A-C155-4CDF-8811-CD13BFA7982A}" type="presOf" srcId="{FC586637-D251-4CD3-8E02-3AD249CDF9E1}" destId="{9C7547AB-FD7B-4B99-81BE-E1D4AF143143}" srcOrd="0" destOrd="0" presId="urn:microsoft.com/office/officeart/2005/8/layout/bProcess4"/>
    <dgm:cxn modelId="{E8B41511-0305-4406-B2FE-F4FA6D71CCAD}" type="presOf" srcId="{B76B55ED-1CE3-4D8A-A864-E9152BA4EA68}" destId="{9BA724D6-01AD-4EC1-9FF3-50793B60CD76}" srcOrd="0" destOrd="0" presId="urn:microsoft.com/office/officeart/2005/8/layout/bProcess4"/>
    <dgm:cxn modelId="{C3072C17-60C8-4470-94A9-27EF9CEB0695}" type="presOf" srcId="{6CD59218-927A-4E35-9031-BA082C6DDD95}" destId="{62AF4573-1FB0-4506-94D3-02FAE915E278}" srcOrd="0" destOrd="0" presId="urn:microsoft.com/office/officeart/2005/8/layout/bProcess4"/>
    <dgm:cxn modelId="{582C0A22-EEF9-47D9-89FC-144ADA4332B8}" srcId="{831B654A-EBCC-4304-ABA9-7D30F531EE5F}" destId="{AB01233E-B802-4C62-9C18-D343202EA76F}" srcOrd="0" destOrd="0" parTransId="{DE9D325B-4348-405E-A2A2-2F924B2BA1BC}" sibTransId="{6CD59218-927A-4E35-9031-BA082C6DDD95}"/>
    <dgm:cxn modelId="{6773AF29-2344-488F-AAC5-49CADEB6A15E}" srcId="{831B654A-EBCC-4304-ABA9-7D30F531EE5F}" destId="{C0896069-7C7E-40C3-869B-130D9F564A1E}" srcOrd="6" destOrd="0" parTransId="{691F0411-A1F4-4F1E-9E7D-4D751DD2A7DE}" sibTransId="{4F6C87CC-6153-4525-A91F-73186A79CC86}"/>
    <dgm:cxn modelId="{5BCC7038-21AD-4006-B335-267E7251CF81}" type="presOf" srcId="{932CD199-783A-4762-B6AE-53BDD0167189}" destId="{8B9E3F29-0841-4EC4-8509-A9AE871CA528}" srcOrd="0" destOrd="0" presId="urn:microsoft.com/office/officeart/2005/8/layout/bProcess4"/>
    <dgm:cxn modelId="{C12D333A-532E-431D-BB70-626C7CA87F40}" srcId="{831B654A-EBCC-4304-ABA9-7D30F531EE5F}" destId="{2E66BF0F-FC7A-421A-9C9D-62DC0A43AD52}" srcOrd="9" destOrd="0" parTransId="{C52AC44E-8FC8-418C-A733-06F16979EB47}" sibTransId="{19C233ED-8344-41AD-A196-D42221894243}"/>
    <dgm:cxn modelId="{9B9CEC3D-E64E-4E0C-9FDE-F7CB70E54EB0}" type="presOf" srcId="{92A7230C-8725-4616-824E-2FFE0711B707}" destId="{C36BA203-4173-4EB3-BD4F-B3AF8DE0CF23}" srcOrd="0" destOrd="0" presId="urn:microsoft.com/office/officeart/2005/8/layout/bProcess4"/>
    <dgm:cxn modelId="{6A2E7344-C825-4BA0-81EA-46A431B233B8}" srcId="{831B654A-EBCC-4304-ABA9-7D30F531EE5F}" destId="{C1D2CA6B-4ECE-4226-9E1C-BA1A412BC911}" srcOrd="8" destOrd="0" parTransId="{1603787F-13E4-480E-A9DA-80D2B44817D8}" sibTransId="{FC586637-D251-4CD3-8E02-3AD249CDF9E1}"/>
    <dgm:cxn modelId="{6477BF4E-DFB9-4467-919D-2ABD5EC22E68}" srcId="{831B654A-EBCC-4304-ABA9-7D30F531EE5F}" destId="{9A87643A-EE9F-4EAD-BEA3-395E9EBA7028}" srcOrd="2" destOrd="0" parTransId="{12BB043D-919C-4CF6-81F5-78D696198B5E}" sibTransId="{B76B55ED-1CE3-4D8A-A864-E9152BA4EA68}"/>
    <dgm:cxn modelId="{68776853-00E5-407E-8C06-DE047B20E3E1}" srcId="{831B654A-EBCC-4304-ABA9-7D30F531EE5F}" destId="{7DC9DBC6-D127-4D8C-A768-A8FC4EF84957}" srcOrd="7" destOrd="0" parTransId="{BF2F4159-D6DE-4B9B-A2B5-EBE087A3F1FE}" sibTransId="{A92F119A-4884-45E6-9EBA-370DC3750FA7}"/>
    <dgm:cxn modelId="{0C181459-3830-4324-BFFC-9A3780FD3CD6}" type="presOf" srcId="{2E66BF0F-FC7A-421A-9C9D-62DC0A43AD52}" destId="{5E1AE50C-3065-480D-9CFC-35B45C2088FA}" srcOrd="0" destOrd="0" presId="urn:microsoft.com/office/officeart/2005/8/layout/bProcess4"/>
    <dgm:cxn modelId="{465E3659-FE17-4DA7-B296-C0EDF041BD6D}" type="presOf" srcId="{AB01233E-B802-4C62-9C18-D343202EA76F}" destId="{0AD215F0-DFC5-4FA7-AE11-9D656ECA030D}" srcOrd="0" destOrd="0" presId="urn:microsoft.com/office/officeart/2005/8/layout/bProcess4"/>
    <dgm:cxn modelId="{7FFAD76C-F7C2-4790-869A-5B899087B8AE}" srcId="{831B654A-EBCC-4304-ABA9-7D30F531EE5F}" destId="{4ACA8663-A03B-43FA-A519-1B5774CFA5D6}" srcOrd="10" destOrd="0" parTransId="{771FFF8C-BCE6-41A6-A373-F83E3072B3E4}" sibTransId="{78E7BE47-A8D8-445C-920A-C6BAE94CF9D2}"/>
    <dgm:cxn modelId="{9632CC80-837C-4779-A64E-0E5ADC2F4748}" type="presOf" srcId="{4F6C87CC-6153-4525-A91F-73186A79CC86}" destId="{297E57EA-6335-4C11-8192-A9421245797A}" srcOrd="0" destOrd="0" presId="urn:microsoft.com/office/officeart/2005/8/layout/bProcess4"/>
    <dgm:cxn modelId="{D02BF780-B1EA-4DE8-8F31-B8775F33D375}" type="presOf" srcId="{78E7BE47-A8D8-445C-920A-C6BAE94CF9D2}" destId="{2B273D74-295B-4FC3-8A42-7B9AD1D19B9B}" srcOrd="0" destOrd="0" presId="urn:microsoft.com/office/officeart/2005/8/layout/bProcess4"/>
    <dgm:cxn modelId="{E073CA9D-B66C-4C26-AA2D-E525F86D9636}" srcId="{831B654A-EBCC-4304-ABA9-7D30F531EE5F}" destId="{932CD199-783A-4762-B6AE-53BDD0167189}" srcOrd="5" destOrd="0" parTransId="{1226529F-8436-4873-992C-1CF333D81CFB}" sibTransId="{92A7230C-8725-4616-824E-2FFE0711B707}"/>
    <dgm:cxn modelId="{08959C9F-5D27-4C95-9B94-4A7204E53323}" type="presOf" srcId="{8D3A97DB-5831-440B-BD4D-20B9E3A493BB}" destId="{FFB5FD79-E026-48D0-A6F4-3C1A402DB583}" srcOrd="0" destOrd="0" presId="urn:microsoft.com/office/officeart/2005/8/layout/bProcess4"/>
    <dgm:cxn modelId="{078154A5-A76F-438B-B25D-13A80C90CB81}" type="presOf" srcId="{A92F119A-4884-45E6-9EBA-370DC3750FA7}" destId="{6EA19EB7-377B-4F64-9E58-C0CA1654C88F}" srcOrd="0" destOrd="0" presId="urn:microsoft.com/office/officeart/2005/8/layout/bProcess4"/>
    <dgm:cxn modelId="{DD9721A8-9BCD-4EE5-AE77-C5E3A1155900}" type="presOf" srcId="{9D68CE64-E716-4AFC-B327-FA95F6485D8F}" destId="{5CA1DE15-51D7-4200-997A-04DC6BB3299B}" srcOrd="0" destOrd="0" presId="urn:microsoft.com/office/officeart/2005/8/layout/bProcess4"/>
    <dgm:cxn modelId="{A4A6C7B4-3DD5-4C68-8B40-CC472063EB4C}" srcId="{831B654A-EBCC-4304-ABA9-7D30F531EE5F}" destId="{9D68CE64-E716-4AFC-B327-FA95F6485D8F}" srcOrd="11" destOrd="0" parTransId="{13286257-168A-46D9-BDDF-45060CF3093F}" sibTransId="{828F35A5-44E0-4814-89C6-8B650851D967}"/>
    <dgm:cxn modelId="{744A9CBB-3765-4A3F-9B10-84AC1107A1DD}" srcId="{831B654A-EBCC-4304-ABA9-7D30F531EE5F}" destId="{CCA359C7-FD0C-42C2-9F44-61564F8CBFDD}" srcOrd="3" destOrd="0" parTransId="{53D38F4F-0148-41BA-8142-F94BDE9DFA66}" sibTransId="{4D153521-CF81-4A55-9D61-5331E49A1736}"/>
    <dgm:cxn modelId="{C7461EBC-840B-4A6E-9282-843098E775ED}" type="presOf" srcId="{9A87643A-EE9F-4EAD-BEA3-395E9EBA7028}" destId="{0B13E4A9-D280-471E-AB9D-036E988C26AA}" srcOrd="0" destOrd="0" presId="urn:microsoft.com/office/officeart/2005/8/layout/bProcess4"/>
    <dgm:cxn modelId="{7CA614C7-7883-460E-B090-AEB57EE80A2D}" type="presOf" srcId="{831B654A-EBCC-4304-ABA9-7D30F531EE5F}" destId="{160A7C2F-F29D-4276-B172-D20E7B47E1B1}" srcOrd="0" destOrd="0" presId="urn:microsoft.com/office/officeart/2005/8/layout/bProcess4"/>
    <dgm:cxn modelId="{F6D26CC7-8554-4D28-A2AB-27E204EC3E1E}" type="presOf" srcId="{70F33767-E52C-4F19-98B6-B5D3E7147597}" destId="{78AF6156-ACB3-469A-B3EA-F987C4CAD43F}" srcOrd="0" destOrd="0" presId="urn:microsoft.com/office/officeart/2005/8/layout/bProcess4"/>
    <dgm:cxn modelId="{B43747C8-D836-4581-A723-7E46AD4CB859}" type="presOf" srcId="{C300EA02-2E21-4287-833E-D08E3CA7DCED}" destId="{FA8C669E-BDA5-440B-BE73-54DF9F734EFF}" srcOrd="0" destOrd="0" presId="urn:microsoft.com/office/officeart/2005/8/layout/bProcess4"/>
    <dgm:cxn modelId="{F8AE44CE-0771-4822-BB00-E98A4EBDDC3A}" srcId="{831B654A-EBCC-4304-ABA9-7D30F531EE5F}" destId="{70F33767-E52C-4F19-98B6-B5D3E7147597}" srcOrd="1" destOrd="0" parTransId="{42AC565A-381B-4A46-9E85-F5704576D6CA}" sibTransId="{C300EA02-2E21-4287-833E-D08E3CA7DCED}"/>
    <dgm:cxn modelId="{398527D1-B3B1-4136-83BC-B0F00B702C39}" type="presOf" srcId="{19C233ED-8344-41AD-A196-D42221894243}" destId="{3319E837-F0B8-49D6-A9B2-39A2E895E108}" srcOrd="0" destOrd="0" presId="urn:microsoft.com/office/officeart/2005/8/layout/bProcess4"/>
    <dgm:cxn modelId="{A573E6DC-49EC-4711-99BA-367D99855609}" type="presOf" srcId="{4D153521-CF81-4A55-9D61-5331E49A1736}" destId="{372A1E95-0D72-4D4C-9484-9A38697D5163}" srcOrd="0" destOrd="0" presId="urn:microsoft.com/office/officeart/2005/8/layout/bProcess4"/>
    <dgm:cxn modelId="{9FB803E0-9894-40CF-B453-CB7DC2A5421D}" type="presOf" srcId="{C1D2CA6B-4ECE-4226-9E1C-BA1A412BC911}" destId="{63247D04-9272-4D45-A54C-20DAAC1A3B87}" srcOrd="0" destOrd="0" presId="urn:microsoft.com/office/officeart/2005/8/layout/bProcess4"/>
    <dgm:cxn modelId="{18D1CDE2-29D5-446C-9EAF-3D9926D1757C}" type="presOf" srcId="{4ACA8663-A03B-43FA-A519-1B5774CFA5D6}" destId="{DD02EAD8-90B9-4FF9-94E3-19ED13E8038F}" srcOrd="0" destOrd="0" presId="urn:microsoft.com/office/officeart/2005/8/layout/bProcess4"/>
    <dgm:cxn modelId="{897BDDE3-924E-44CF-BBFD-55890169369F}" type="presOf" srcId="{7DC9DBC6-D127-4D8C-A768-A8FC4EF84957}" destId="{5CCC8AA2-3E3E-4B92-AD60-A722F6534387}" srcOrd="0" destOrd="0" presId="urn:microsoft.com/office/officeart/2005/8/layout/bProcess4"/>
    <dgm:cxn modelId="{42C822E8-43F5-4097-99A2-D45E104AF351}" type="presOf" srcId="{68F1D72F-9A2B-4EE3-86DB-52B47D237453}" destId="{F1FAE677-2F8D-4551-A201-99F9A6F9318F}" srcOrd="0" destOrd="0" presId="urn:microsoft.com/office/officeart/2005/8/layout/bProcess4"/>
    <dgm:cxn modelId="{9EBDC1EB-38F2-4AA2-BF79-51918C1D7E2F}" type="presOf" srcId="{CCA359C7-FD0C-42C2-9F44-61564F8CBFDD}" destId="{AAB9D0BF-0182-4B2E-954D-FF3CBB85BDF0}" srcOrd="0" destOrd="0" presId="urn:microsoft.com/office/officeart/2005/8/layout/bProcess4"/>
    <dgm:cxn modelId="{746833F1-EB4B-460D-8544-BDA86A8F91DB}" srcId="{831B654A-EBCC-4304-ABA9-7D30F531EE5F}" destId="{8D3A97DB-5831-440B-BD4D-20B9E3A493BB}" srcOrd="4" destOrd="0" parTransId="{34A36DF3-049D-4FF1-83FE-5B906BF2FDA6}" sibTransId="{68F1D72F-9A2B-4EE3-86DB-52B47D237453}"/>
    <dgm:cxn modelId="{4F16F4FE-442C-4FB2-9D4E-CB285BBD0AD3}" type="presOf" srcId="{C0896069-7C7E-40C3-869B-130D9F564A1E}" destId="{9E78BACE-7E5D-457F-B34F-9A8AED19D552}" srcOrd="0" destOrd="0" presId="urn:microsoft.com/office/officeart/2005/8/layout/bProcess4"/>
    <dgm:cxn modelId="{6CA88781-B104-413C-AC66-2DF649AD2178}" type="presParOf" srcId="{160A7C2F-F29D-4276-B172-D20E7B47E1B1}" destId="{9B5252EB-1AC7-4EC6-85B9-0ACDC7D76FB0}" srcOrd="0" destOrd="0" presId="urn:microsoft.com/office/officeart/2005/8/layout/bProcess4"/>
    <dgm:cxn modelId="{4C46AC72-9FC8-48EF-A8BA-4738E9314537}" type="presParOf" srcId="{9B5252EB-1AC7-4EC6-85B9-0ACDC7D76FB0}" destId="{22D3D3E5-20F0-412B-A6B0-6F6DE58D6842}" srcOrd="0" destOrd="0" presId="urn:microsoft.com/office/officeart/2005/8/layout/bProcess4"/>
    <dgm:cxn modelId="{996CA447-A656-4AFA-9254-87824AAE68A9}" type="presParOf" srcId="{9B5252EB-1AC7-4EC6-85B9-0ACDC7D76FB0}" destId="{0AD215F0-DFC5-4FA7-AE11-9D656ECA030D}" srcOrd="1" destOrd="0" presId="urn:microsoft.com/office/officeart/2005/8/layout/bProcess4"/>
    <dgm:cxn modelId="{4CAAFCD3-96FB-42ED-BDC2-6A75AD477C1A}" type="presParOf" srcId="{160A7C2F-F29D-4276-B172-D20E7B47E1B1}" destId="{62AF4573-1FB0-4506-94D3-02FAE915E278}" srcOrd="1" destOrd="0" presId="urn:microsoft.com/office/officeart/2005/8/layout/bProcess4"/>
    <dgm:cxn modelId="{8797AD64-BEBD-48D9-96D2-59DC5E3F92B9}" type="presParOf" srcId="{160A7C2F-F29D-4276-B172-D20E7B47E1B1}" destId="{2A703DEE-8066-49E3-BD3B-57E4FB2D1C77}" srcOrd="2" destOrd="0" presId="urn:microsoft.com/office/officeart/2005/8/layout/bProcess4"/>
    <dgm:cxn modelId="{5E205597-F525-476B-963F-2B30C4442178}" type="presParOf" srcId="{2A703DEE-8066-49E3-BD3B-57E4FB2D1C77}" destId="{2A5DD74D-EA01-4DC3-89B8-9ABFDA8665AE}" srcOrd="0" destOrd="0" presId="urn:microsoft.com/office/officeart/2005/8/layout/bProcess4"/>
    <dgm:cxn modelId="{BADCA153-5862-4D78-AAF2-5AB51E62CFB2}" type="presParOf" srcId="{2A703DEE-8066-49E3-BD3B-57E4FB2D1C77}" destId="{78AF6156-ACB3-469A-B3EA-F987C4CAD43F}" srcOrd="1" destOrd="0" presId="urn:microsoft.com/office/officeart/2005/8/layout/bProcess4"/>
    <dgm:cxn modelId="{3538F6DE-A25D-4086-8EB7-A3AB410DFF27}" type="presParOf" srcId="{160A7C2F-F29D-4276-B172-D20E7B47E1B1}" destId="{FA8C669E-BDA5-440B-BE73-54DF9F734EFF}" srcOrd="3" destOrd="0" presId="urn:microsoft.com/office/officeart/2005/8/layout/bProcess4"/>
    <dgm:cxn modelId="{00169D70-D21C-4CFD-A24D-99C4502C0181}" type="presParOf" srcId="{160A7C2F-F29D-4276-B172-D20E7B47E1B1}" destId="{C7582C5D-072F-43AA-B6E0-132E1D25D9B3}" srcOrd="4" destOrd="0" presId="urn:microsoft.com/office/officeart/2005/8/layout/bProcess4"/>
    <dgm:cxn modelId="{02ADA72C-1A72-491C-A345-120973E35F07}" type="presParOf" srcId="{C7582C5D-072F-43AA-B6E0-132E1D25D9B3}" destId="{6B36AA1E-5AF9-4E28-BBBE-CEC62752D44D}" srcOrd="0" destOrd="0" presId="urn:microsoft.com/office/officeart/2005/8/layout/bProcess4"/>
    <dgm:cxn modelId="{89CA5AE3-FA00-46B7-B206-DBC671B3AA67}" type="presParOf" srcId="{C7582C5D-072F-43AA-B6E0-132E1D25D9B3}" destId="{0B13E4A9-D280-471E-AB9D-036E988C26AA}" srcOrd="1" destOrd="0" presId="urn:microsoft.com/office/officeart/2005/8/layout/bProcess4"/>
    <dgm:cxn modelId="{CBC0E1EA-110F-4B97-8ABC-61E61B1089FF}" type="presParOf" srcId="{160A7C2F-F29D-4276-B172-D20E7B47E1B1}" destId="{9BA724D6-01AD-4EC1-9FF3-50793B60CD76}" srcOrd="5" destOrd="0" presId="urn:microsoft.com/office/officeart/2005/8/layout/bProcess4"/>
    <dgm:cxn modelId="{2E6D57E1-3A98-4636-9DA1-B0CA54216C6E}" type="presParOf" srcId="{160A7C2F-F29D-4276-B172-D20E7B47E1B1}" destId="{20AAF3AD-5D68-49F0-8975-EA3CF51E1F47}" srcOrd="6" destOrd="0" presId="urn:microsoft.com/office/officeart/2005/8/layout/bProcess4"/>
    <dgm:cxn modelId="{ED11ED0F-8CEC-4201-A893-E461C0ECC68C}" type="presParOf" srcId="{20AAF3AD-5D68-49F0-8975-EA3CF51E1F47}" destId="{D26CD64C-4D66-46D5-A88E-1ECDCEF96D02}" srcOrd="0" destOrd="0" presId="urn:microsoft.com/office/officeart/2005/8/layout/bProcess4"/>
    <dgm:cxn modelId="{0A64D50F-49D6-44D5-A161-436D7F305C9D}" type="presParOf" srcId="{20AAF3AD-5D68-49F0-8975-EA3CF51E1F47}" destId="{AAB9D0BF-0182-4B2E-954D-FF3CBB85BDF0}" srcOrd="1" destOrd="0" presId="urn:microsoft.com/office/officeart/2005/8/layout/bProcess4"/>
    <dgm:cxn modelId="{277CB833-DA81-43BD-82E7-16EDD1C848C6}" type="presParOf" srcId="{160A7C2F-F29D-4276-B172-D20E7B47E1B1}" destId="{372A1E95-0D72-4D4C-9484-9A38697D5163}" srcOrd="7" destOrd="0" presId="urn:microsoft.com/office/officeart/2005/8/layout/bProcess4"/>
    <dgm:cxn modelId="{7E1978EE-336B-4BDF-AF5C-ACF6A54A70DE}" type="presParOf" srcId="{160A7C2F-F29D-4276-B172-D20E7B47E1B1}" destId="{828B3E93-2AA3-4079-899B-09E2CC8E37EE}" srcOrd="8" destOrd="0" presId="urn:microsoft.com/office/officeart/2005/8/layout/bProcess4"/>
    <dgm:cxn modelId="{602969D3-8082-4437-B204-295081EBC6E5}" type="presParOf" srcId="{828B3E93-2AA3-4079-899B-09E2CC8E37EE}" destId="{DB7EF847-BCA2-41A4-856D-375DD97D9C45}" srcOrd="0" destOrd="0" presId="urn:microsoft.com/office/officeart/2005/8/layout/bProcess4"/>
    <dgm:cxn modelId="{563D49EB-4D7A-46FD-BD68-1D535643C8DB}" type="presParOf" srcId="{828B3E93-2AA3-4079-899B-09E2CC8E37EE}" destId="{FFB5FD79-E026-48D0-A6F4-3C1A402DB583}" srcOrd="1" destOrd="0" presId="urn:microsoft.com/office/officeart/2005/8/layout/bProcess4"/>
    <dgm:cxn modelId="{F7F80B1F-3785-4055-9F87-465C25753820}" type="presParOf" srcId="{160A7C2F-F29D-4276-B172-D20E7B47E1B1}" destId="{F1FAE677-2F8D-4551-A201-99F9A6F9318F}" srcOrd="9" destOrd="0" presId="urn:microsoft.com/office/officeart/2005/8/layout/bProcess4"/>
    <dgm:cxn modelId="{8AC4CBEF-D961-40AD-8DFF-ADDABB0DC0B5}" type="presParOf" srcId="{160A7C2F-F29D-4276-B172-D20E7B47E1B1}" destId="{A6EFEF8D-D1A3-4EBD-A15F-B9FAB97CB784}" srcOrd="10" destOrd="0" presId="urn:microsoft.com/office/officeart/2005/8/layout/bProcess4"/>
    <dgm:cxn modelId="{AAE709EF-CE4C-47A1-AADA-BEE365C1ED80}" type="presParOf" srcId="{A6EFEF8D-D1A3-4EBD-A15F-B9FAB97CB784}" destId="{1FF2EC68-FFA0-4F2F-B920-9BF5C069BCFA}" srcOrd="0" destOrd="0" presId="urn:microsoft.com/office/officeart/2005/8/layout/bProcess4"/>
    <dgm:cxn modelId="{B6BD8F43-E1B7-48AA-94FF-BA9DD3E907F2}" type="presParOf" srcId="{A6EFEF8D-D1A3-4EBD-A15F-B9FAB97CB784}" destId="{8B9E3F29-0841-4EC4-8509-A9AE871CA528}" srcOrd="1" destOrd="0" presId="urn:microsoft.com/office/officeart/2005/8/layout/bProcess4"/>
    <dgm:cxn modelId="{9329DEBE-177C-4389-AAF3-793469E317EE}" type="presParOf" srcId="{160A7C2F-F29D-4276-B172-D20E7B47E1B1}" destId="{C36BA203-4173-4EB3-BD4F-B3AF8DE0CF23}" srcOrd="11" destOrd="0" presId="urn:microsoft.com/office/officeart/2005/8/layout/bProcess4"/>
    <dgm:cxn modelId="{A058780B-B318-40F9-8698-150942211A10}" type="presParOf" srcId="{160A7C2F-F29D-4276-B172-D20E7B47E1B1}" destId="{5B17152B-A3C0-4694-88CE-D30F91BC45A2}" srcOrd="12" destOrd="0" presId="urn:microsoft.com/office/officeart/2005/8/layout/bProcess4"/>
    <dgm:cxn modelId="{D27D2867-4577-43D6-BA55-0CE05162D191}" type="presParOf" srcId="{5B17152B-A3C0-4694-88CE-D30F91BC45A2}" destId="{E46036B9-4F08-449C-B58F-46134DEF9B3A}" srcOrd="0" destOrd="0" presId="urn:microsoft.com/office/officeart/2005/8/layout/bProcess4"/>
    <dgm:cxn modelId="{FF5FFA22-93B4-4097-B333-741BCCFF762B}" type="presParOf" srcId="{5B17152B-A3C0-4694-88CE-D30F91BC45A2}" destId="{9E78BACE-7E5D-457F-B34F-9A8AED19D552}" srcOrd="1" destOrd="0" presId="urn:microsoft.com/office/officeart/2005/8/layout/bProcess4"/>
    <dgm:cxn modelId="{3B47711C-3C41-4E70-9742-0EC419A382E9}" type="presParOf" srcId="{160A7C2F-F29D-4276-B172-D20E7B47E1B1}" destId="{297E57EA-6335-4C11-8192-A9421245797A}" srcOrd="13" destOrd="0" presId="urn:microsoft.com/office/officeart/2005/8/layout/bProcess4"/>
    <dgm:cxn modelId="{55584F15-0C72-4A71-A717-3FD315D4AAE8}" type="presParOf" srcId="{160A7C2F-F29D-4276-B172-D20E7B47E1B1}" destId="{128D5F16-FB18-4EF5-BC83-6459AF2FDDE7}" srcOrd="14" destOrd="0" presId="urn:microsoft.com/office/officeart/2005/8/layout/bProcess4"/>
    <dgm:cxn modelId="{587A441A-9378-497C-8E13-B01CD6199663}" type="presParOf" srcId="{128D5F16-FB18-4EF5-BC83-6459AF2FDDE7}" destId="{40A58F35-4E9A-49F0-8F56-30C897CED3AC}" srcOrd="0" destOrd="0" presId="urn:microsoft.com/office/officeart/2005/8/layout/bProcess4"/>
    <dgm:cxn modelId="{FF26F66F-2B31-47A6-8255-6E6CA3FC61BA}" type="presParOf" srcId="{128D5F16-FB18-4EF5-BC83-6459AF2FDDE7}" destId="{5CCC8AA2-3E3E-4B92-AD60-A722F6534387}" srcOrd="1" destOrd="0" presId="urn:microsoft.com/office/officeart/2005/8/layout/bProcess4"/>
    <dgm:cxn modelId="{941B9F71-2AF0-46B6-9FDE-F99868577D78}" type="presParOf" srcId="{160A7C2F-F29D-4276-B172-D20E7B47E1B1}" destId="{6EA19EB7-377B-4F64-9E58-C0CA1654C88F}" srcOrd="15" destOrd="0" presId="urn:microsoft.com/office/officeart/2005/8/layout/bProcess4"/>
    <dgm:cxn modelId="{90074CF8-9E4A-4D18-B73C-2877E7C6FD2C}" type="presParOf" srcId="{160A7C2F-F29D-4276-B172-D20E7B47E1B1}" destId="{1D42F479-17D6-41D2-9CBA-32D3B061F6D3}" srcOrd="16" destOrd="0" presId="urn:microsoft.com/office/officeart/2005/8/layout/bProcess4"/>
    <dgm:cxn modelId="{70766699-938D-4D33-9966-DF9E0E9E135E}" type="presParOf" srcId="{1D42F479-17D6-41D2-9CBA-32D3B061F6D3}" destId="{82557885-FA5F-420B-B8F0-5FDA95926696}" srcOrd="0" destOrd="0" presId="urn:microsoft.com/office/officeart/2005/8/layout/bProcess4"/>
    <dgm:cxn modelId="{B29382AF-97B8-4A86-9E68-E0D67D6102DF}" type="presParOf" srcId="{1D42F479-17D6-41D2-9CBA-32D3B061F6D3}" destId="{63247D04-9272-4D45-A54C-20DAAC1A3B87}" srcOrd="1" destOrd="0" presId="urn:microsoft.com/office/officeart/2005/8/layout/bProcess4"/>
    <dgm:cxn modelId="{193795D9-C64B-4F6F-A1C1-1740319EA3BF}" type="presParOf" srcId="{160A7C2F-F29D-4276-B172-D20E7B47E1B1}" destId="{9C7547AB-FD7B-4B99-81BE-E1D4AF143143}" srcOrd="17" destOrd="0" presId="urn:microsoft.com/office/officeart/2005/8/layout/bProcess4"/>
    <dgm:cxn modelId="{BCF1AA9D-F520-4D6A-929A-D6D3419DF448}" type="presParOf" srcId="{160A7C2F-F29D-4276-B172-D20E7B47E1B1}" destId="{6D6D61AC-A2B1-456D-B615-40BF32AC7659}" srcOrd="18" destOrd="0" presId="urn:microsoft.com/office/officeart/2005/8/layout/bProcess4"/>
    <dgm:cxn modelId="{40EB0E6C-AEF4-466A-8B5E-0600CE0ADB07}" type="presParOf" srcId="{6D6D61AC-A2B1-456D-B615-40BF32AC7659}" destId="{D7B82216-7E1D-4DF8-80BB-66E4C06FEB70}" srcOrd="0" destOrd="0" presId="urn:microsoft.com/office/officeart/2005/8/layout/bProcess4"/>
    <dgm:cxn modelId="{39FB6E8B-E6EC-43D4-A557-78119F845406}" type="presParOf" srcId="{6D6D61AC-A2B1-456D-B615-40BF32AC7659}" destId="{5E1AE50C-3065-480D-9CFC-35B45C2088FA}" srcOrd="1" destOrd="0" presId="urn:microsoft.com/office/officeart/2005/8/layout/bProcess4"/>
    <dgm:cxn modelId="{7CCCCED9-42CE-470B-92D8-8B3850868C7B}" type="presParOf" srcId="{160A7C2F-F29D-4276-B172-D20E7B47E1B1}" destId="{3319E837-F0B8-49D6-A9B2-39A2E895E108}" srcOrd="19" destOrd="0" presId="urn:microsoft.com/office/officeart/2005/8/layout/bProcess4"/>
    <dgm:cxn modelId="{7C4CD7A0-90F0-4901-87F6-72E568AC89C4}" type="presParOf" srcId="{160A7C2F-F29D-4276-B172-D20E7B47E1B1}" destId="{CD6C4BBE-5595-4FED-B934-19AFEC4919B9}" srcOrd="20" destOrd="0" presId="urn:microsoft.com/office/officeart/2005/8/layout/bProcess4"/>
    <dgm:cxn modelId="{979AC1DF-DD4C-418C-9A18-E54A7A427E4F}" type="presParOf" srcId="{CD6C4BBE-5595-4FED-B934-19AFEC4919B9}" destId="{7AD57392-0178-403C-AB67-218D5FBB5BDB}" srcOrd="0" destOrd="0" presId="urn:microsoft.com/office/officeart/2005/8/layout/bProcess4"/>
    <dgm:cxn modelId="{9D6FBF86-CF12-43A3-926A-DCE3DB1E277C}" type="presParOf" srcId="{CD6C4BBE-5595-4FED-B934-19AFEC4919B9}" destId="{DD02EAD8-90B9-4FF9-94E3-19ED13E8038F}" srcOrd="1" destOrd="0" presId="urn:microsoft.com/office/officeart/2005/8/layout/bProcess4"/>
    <dgm:cxn modelId="{D4653A8E-7217-4C25-B607-294A91C7A37D}" type="presParOf" srcId="{160A7C2F-F29D-4276-B172-D20E7B47E1B1}" destId="{2B273D74-295B-4FC3-8A42-7B9AD1D19B9B}" srcOrd="21" destOrd="0" presId="urn:microsoft.com/office/officeart/2005/8/layout/bProcess4"/>
    <dgm:cxn modelId="{FA15EE61-8F15-4FDB-837D-7CBC7AEBB88C}" type="presParOf" srcId="{160A7C2F-F29D-4276-B172-D20E7B47E1B1}" destId="{006AC296-F7C4-4203-9627-D737BC58FAC0}" srcOrd="22" destOrd="0" presId="urn:microsoft.com/office/officeart/2005/8/layout/bProcess4"/>
    <dgm:cxn modelId="{70C6E1F6-2F21-4EA9-8665-1EC197905A60}" type="presParOf" srcId="{006AC296-F7C4-4203-9627-D737BC58FAC0}" destId="{CA61A5D9-A3DF-442F-A142-6D5DB3DC598C}" srcOrd="0" destOrd="0" presId="urn:microsoft.com/office/officeart/2005/8/layout/bProcess4"/>
    <dgm:cxn modelId="{CEB9C1AE-3103-4D6D-AB60-88231DBC4CC6}" type="presParOf" srcId="{006AC296-F7C4-4203-9627-D737BC58FAC0}" destId="{5CA1DE15-51D7-4200-997A-04DC6BB3299B}" srcOrd="1" destOrd="0" presId="urn:microsoft.com/office/officeart/2005/8/layout/bProcess4"/>
  </dgm:cxnLst>
  <dgm:bg>
    <a:solidFill>
      <a:schemeClr val="lt1">
        <a:hueOff val="0"/>
        <a:satOff val="0"/>
        <a:lumOff val="0"/>
      </a:schemeClr>
    </a:solidFill>
  </dgm:bg>
  <dgm:whole/>
  <dgm:extLst>
    <a:ext uri="http://schemas.microsoft.com/office/drawing/2008/diagram">
      <dsp:dataModelExt xmlns:dsp="http://schemas.microsoft.com/office/drawing/2008/diagram" relId="rId8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CBFFB8-9C04-4FEF-BACC-72B0912F5076}" type="doc">
      <dgm:prSet loTypeId="urn:microsoft.com/office/officeart/2005/8/layout/default" loCatId="list" qsTypeId="urn:microsoft.com/office/officeart/2005/8/quickstyle/simple2" qsCatId="simple" csTypeId="urn:microsoft.com/office/officeart/2005/8/colors/accent6_1" csCatId="accent6" phldr="1"/>
      <dgm:spPr/>
      <dgm:t>
        <a:bodyPr/>
        <a:lstStyle/>
        <a:p>
          <a:endParaRPr lang="en-US"/>
        </a:p>
      </dgm:t>
    </dgm:pt>
    <dgm:pt modelId="{C5AD42E7-7B78-4A62-A6A5-5F73F9A4E437}">
      <dgm:prSet phldrT="[Text]" custT="1"/>
      <dgm:spPr/>
      <dgm:t>
        <a:bodyPr/>
        <a:lstStyle/>
        <a:p>
          <a:r>
            <a:rPr lang="en-US" sz="1200" b="1"/>
            <a:t>1)</a:t>
          </a:r>
          <a:r>
            <a:rPr lang="en-US" sz="1200"/>
            <a:t> Focused on having FUN and encouraging participants to build on, and create new, social connections with others     </a:t>
          </a:r>
        </a:p>
        <a:p>
          <a:r>
            <a:rPr lang="en-US" sz="1200" b="1"/>
            <a:t>Talk to Me Principles in Action:</a:t>
          </a:r>
          <a:r>
            <a:rPr lang="en-US" sz="1200"/>
            <a:t> Talk to as many of my values as possible; Reassure me I’m going to fit in; Ensure my first experience is good.</a:t>
          </a:r>
        </a:p>
      </dgm:t>
    </dgm:pt>
    <dgm:pt modelId="{F31EED1C-665C-4F95-96C8-15BF86D5E59A}" type="parTrans" cxnId="{0AEC6CD9-25D8-4116-8687-457A5C8227FA}">
      <dgm:prSet/>
      <dgm:spPr/>
      <dgm:t>
        <a:bodyPr/>
        <a:lstStyle/>
        <a:p>
          <a:endParaRPr lang="en-US" sz="1200"/>
        </a:p>
      </dgm:t>
    </dgm:pt>
    <dgm:pt modelId="{B3834698-2297-463E-8061-AA1C1E772CAE}" type="sibTrans" cxnId="{0AEC6CD9-25D8-4116-8687-457A5C8227FA}">
      <dgm:prSet/>
      <dgm:spPr/>
      <dgm:t>
        <a:bodyPr/>
        <a:lstStyle/>
        <a:p>
          <a:endParaRPr lang="en-US" sz="1200"/>
        </a:p>
      </dgm:t>
    </dgm:pt>
    <dgm:pt modelId="{29696795-A683-4AF2-AD33-E372C9257789}">
      <dgm:prSet phldrT="[Text]" custT="1"/>
      <dgm:spPr/>
      <dgm:t>
        <a:bodyPr/>
        <a:lstStyle/>
        <a:p>
          <a:r>
            <a:rPr lang="en-US" sz="1200" b="1"/>
            <a:t>4)</a:t>
          </a:r>
          <a:r>
            <a:rPr lang="en-US" sz="1200"/>
            <a:t> Consulting regularly about activity offer, but actively reassure around any participation or ability worries. </a:t>
          </a:r>
          <a:r>
            <a:rPr lang="en-US" sz="1200" dirty="0" err="1"/>
            <a:t>Scaleable</a:t>
          </a:r>
          <a:r>
            <a:rPr lang="en-US" sz="1200" dirty="0"/>
            <a:t> options always available! </a:t>
          </a:r>
        </a:p>
        <a:p>
          <a:r>
            <a:rPr lang="en-US" sz="1200" b="1" dirty="0"/>
            <a:t>Talk to Me Principles in Action:</a:t>
          </a:r>
          <a:r>
            <a:rPr lang="en-US" sz="1200" dirty="0"/>
            <a:t> See me as an individuals, Talk to as many of my values as possible, Continue to fulfill my values in new ways; Reassure me I’m going to fit in.</a:t>
          </a:r>
        </a:p>
      </dgm:t>
    </dgm:pt>
    <dgm:pt modelId="{8B0E0005-B5F4-4E45-B8F4-825A7B6D5084}" type="parTrans" cxnId="{DAE66A38-112E-4A07-AB09-4BF526C3D352}">
      <dgm:prSet/>
      <dgm:spPr/>
      <dgm:t>
        <a:bodyPr/>
        <a:lstStyle/>
        <a:p>
          <a:endParaRPr lang="en-US" sz="1200"/>
        </a:p>
      </dgm:t>
    </dgm:pt>
    <dgm:pt modelId="{88CC5916-1BA7-45EA-903A-DD3A26A5FE6E}" type="sibTrans" cxnId="{DAE66A38-112E-4A07-AB09-4BF526C3D352}">
      <dgm:prSet/>
      <dgm:spPr/>
      <dgm:t>
        <a:bodyPr/>
        <a:lstStyle/>
        <a:p>
          <a:endParaRPr lang="en-US" sz="1200"/>
        </a:p>
      </dgm:t>
    </dgm:pt>
    <dgm:pt modelId="{8C110436-4549-4E1A-B7E0-B81176A82169}">
      <dgm:prSet phldrT="[Text]" custT="1"/>
      <dgm:spPr/>
      <dgm:t>
        <a:bodyPr/>
        <a:lstStyle/>
        <a:p>
          <a:r>
            <a:rPr lang="en-US" sz="1200" b="1"/>
            <a:t>5)</a:t>
          </a:r>
          <a:r>
            <a:rPr lang="en-US" sz="1200"/>
            <a:t> Truly inclusive to enable disabled people and non-disabled to be active together. </a:t>
          </a:r>
        </a:p>
        <a:p>
          <a:r>
            <a:rPr lang="en-US" sz="1200" b="1"/>
            <a:t>Talk to Me Principles in Action:</a:t>
          </a:r>
          <a:r>
            <a:rPr lang="en-US" sz="1200"/>
            <a:t> Make me feel I can do it; Reassure me I’m going to fit in; Encourage me via existing advocates.</a:t>
          </a:r>
        </a:p>
      </dgm:t>
    </dgm:pt>
    <dgm:pt modelId="{0F4BFA33-AC64-4527-B9FA-90DD46862D01}" type="parTrans" cxnId="{25839D61-9F0A-486A-9E4F-442BB45EC942}">
      <dgm:prSet/>
      <dgm:spPr/>
      <dgm:t>
        <a:bodyPr/>
        <a:lstStyle/>
        <a:p>
          <a:endParaRPr lang="en-US" sz="1200"/>
        </a:p>
      </dgm:t>
    </dgm:pt>
    <dgm:pt modelId="{4E104B77-8B6A-48E8-9343-2911D891C0C7}" type="sibTrans" cxnId="{25839D61-9F0A-486A-9E4F-442BB45EC942}">
      <dgm:prSet/>
      <dgm:spPr/>
      <dgm:t>
        <a:bodyPr/>
        <a:lstStyle/>
        <a:p>
          <a:endParaRPr lang="en-US" sz="1200"/>
        </a:p>
      </dgm:t>
    </dgm:pt>
    <dgm:pt modelId="{3CEB55EF-593B-4C3A-A7B3-C132DC8060CA}">
      <dgm:prSet phldrT="[Text]" custT="1"/>
      <dgm:spPr/>
      <dgm:t>
        <a:bodyPr/>
        <a:lstStyle/>
        <a:p>
          <a:r>
            <a:rPr lang="en-US" sz="1200" b="1"/>
            <a:t>3)</a:t>
          </a:r>
          <a:r>
            <a:rPr lang="en-US" sz="1200"/>
            <a:t> Always offering a friendly and welcoming approach every time they attend, and actively encourages them and others to attend. Engage first, activity second.                          </a:t>
          </a:r>
        </a:p>
        <a:p>
          <a:r>
            <a:rPr lang="en-US" sz="1200" b="1"/>
            <a:t>Talk to Me Principles in Action:</a:t>
          </a:r>
          <a:r>
            <a:rPr lang="en-US" sz="1200"/>
            <a:t> Talk to as many of my values as possible; Ensure my first experience is good, Reassure me I’m going to fit in.</a:t>
          </a:r>
        </a:p>
      </dgm:t>
    </dgm:pt>
    <dgm:pt modelId="{FCED3D1A-47A8-4D23-B597-50F15DA35A5E}" type="parTrans" cxnId="{6363C7EE-C535-4D38-83A0-FDA4DC1FA906}">
      <dgm:prSet/>
      <dgm:spPr/>
      <dgm:t>
        <a:bodyPr/>
        <a:lstStyle/>
        <a:p>
          <a:endParaRPr lang="en-US" sz="1200"/>
        </a:p>
      </dgm:t>
    </dgm:pt>
    <dgm:pt modelId="{EDF0FB5D-B611-48D0-8A91-18162941E251}" type="sibTrans" cxnId="{6363C7EE-C535-4D38-83A0-FDA4DC1FA906}">
      <dgm:prSet/>
      <dgm:spPr/>
      <dgm:t>
        <a:bodyPr/>
        <a:lstStyle/>
        <a:p>
          <a:endParaRPr lang="en-US" sz="1200"/>
        </a:p>
      </dgm:t>
    </dgm:pt>
    <dgm:pt modelId="{74244E6F-D536-4D3B-9081-C9B9AEF7CB69}">
      <dgm:prSet phldrT="[Text]" custT="1"/>
      <dgm:spPr/>
      <dgm:t>
        <a:bodyPr/>
        <a:lstStyle/>
        <a:p>
          <a:r>
            <a:rPr lang="en-US" sz="1200" b="1"/>
            <a:t>2)</a:t>
          </a:r>
          <a:r>
            <a:rPr lang="en-US" sz="1200"/>
            <a:t> Delivered in a 'safe', familiar 'local' setting not always associated with physical activity                                          </a:t>
          </a:r>
        </a:p>
        <a:p>
          <a:r>
            <a:rPr lang="en-US" sz="1200" b="1"/>
            <a:t>Talk to Me Principles in Action:</a:t>
          </a:r>
          <a:r>
            <a:rPr lang="en-US" sz="1200"/>
            <a:t> See me as an individual, Stay local to me; Talk to as many of my values as possible; Make it easy for me to tell you my needs.</a:t>
          </a:r>
        </a:p>
      </dgm:t>
    </dgm:pt>
    <dgm:pt modelId="{2AF9C4FF-44ED-45E2-9D29-F28B13518D54}" type="parTrans" cxnId="{B1D5F6FC-B594-43D7-A763-AAF7944E6030}">
      <dgm:prSet/>
      <dgm:spPr/>
      <dgm:t>
        <a:bodyPr/>
        <a:lstStyle/>
        <a:p>
          <a:endParaRPr lang="en-US" sz="1200"/>
        </a:p>
      </dgm:t>
    </dgm:pt>
    <dgm:pt modelId="{C2497554-60C9-4A39-B5D0-4449D8821988}" type="sibTrans" cxnId="{B1D5F6FC-B594-43D7-A763-AAF7944E6030}">
      <dgm:prSet/>
      <dgm:spPr/>
      <dgm:t>
        <a:bodyPr/>
        <a:lstStyle/>
        <a:p>
          <a:endParaRPr lang="en-US" sz="1200"/>
        </a:p>
      </dgm:t>
    </dgm:pt>
    <dgm:pt modelId="{4C85BC4C-1DE0-4F1E-8DE3-631A6FD18AC2}">
      <dgm:prSet phldrT="[Text]" custT="1"/>
      <dgm:spPr/>
      <dgm:t>
        <a:bodyPr/>
        <a:lstStyle/>
        <a:p>
          <a:r>
            <a:rPr lang="en-US" sz="1200" b="1"/>
            <a:t>7)</a:t>
          </a:r>
          <a:r>
            <a:rPr lang="en-US" sz="1200"/>
            <a:t> Supported by peers or trusted ‘enablers’ to support participants to overcome existing and emerging barriers to participation. Lived experience desirable. </a:t>
          </a:r>
        </a:p>
        <a:p>
          <a:r>
            <a:rPr lang="en-US" sz="1200" b="1"/>
            <a:t>Talk to Me Principles in Action:</a:t>
          </a:r>
          <a:r>
            <a:rPr lang="en-US" sz="1200"/>
            <a:t> Talk to as many of my values as possible; Make me feel I can do it; Encourage me via existing advocates.</a:t>
          </a:r>
        </a:p>
      </dgm:t>
    </dgm:pt>
    <dgm:pt modelId="{DFDA99F4-F20D-4571-82C8-5E8576D857AC}" type="parTrans" cxnId="{666CE8CB-711F-42AB-8F5D-58782591895D}">
      <dgm:prSet/>
      <dgm:spPr/>
      <dgm:t>
        <a:bodyPr/>
        <a:lstStyle/>
        <a:p>
          <a:endParaRPr lang="en-US" sz="1200"/>
        </a:p>
      </dgm:t>
    </dgm:pt>
    <dgm:pt modelId="{35395ABB-BB32-45C3-A602-18466B330D63}" type="sibTrans" cxnId="{666CE8CB-711F-42AB-8F5D-58782591895D}">
      <dgm:prSet/>
      <dgm:spPr/>
      <dgm:t>
        <a:bodyPr/>
        <a:lstStyle/>
        <a:p>
          <a:endParaRPr lang="en-US" sz="1200"/>
        </a:p>
      </dgm:t>
    </dgm:pt>
    <dgm:pt modelId="{5DE48CA9-F7B7-4623-B648-7D08A9353144}">
      <dgm:prSet phldrT="[Text]" custT="1"/>
      <dgm:spPr/>
      <dgm:t>
        <a:bodyPr/>
        <a:lstStyle/>
        <a:p>
          <a:r>
            <a:rPr lang="en-US" sz="1200" b="1"/>
            <a:t>8)</a:t>
          </a:r>
          <a:r>
            <a:rPr lang="en-US" sz="1200"/>
            <a:t> Ensuring participants feel listened to, have control over activity options, and the speed at which they engage and progress. Celebrate success.</a:t>
          </a:r>
        </a:p>
        <a:p>
          <a:r>
            <a:rPr lang="en-US" sz="1200" b="1"/>
            <a:t>Talk to Me Principles in Action:</a:t>
          </a:r>
          <a:r>
            <a:rPr lang="en-US" sz="1200"/>
            <a:t> Make it easy for me to tell you my needs; Encourage me via existing advocates.</a:t>
          </a:r>
        </a:p>
      </dgm:t>
    </dgm:pt>
    <dgm:pt modelId="{9DBAF9AC-6F28-49D8-9BDC-E34F44DFD44D}" type="parTrans" cxnId="{39FE4834-08E4-43F7-BD81-237187B5C0CA}">
      <dgm:prSet/>
      <dgm:spPr/>
      <dgm:t>
        <a:bodyPr/>
        <a:lstStyle/>
        <a:p>
          <a:endParaRPr lang="en-US" sz="1200"/>
        </a:p>
      </dgm:t>
    </dgm:pt>
    <dgm:pt modelId="{377B4FB6-27F0-45B1-8049-FF37F9A27824}" type="sibTrans" cxnId="{39FE4834-08E4-43F7-BD81-237187B5C0CA}">
      <dgm:prSet/>
      <dgm:spPr/>
      <dgm:t>
        <a:bodyPr/>
        <a:lstStyle/>
        <a:p>
          <a:endParaRPr lang="en-US" sz="1200"/>
        </a:p>
      </dgm:t>
    </dgm:pt>
    <dgm:pt modelId="{B01B0FA3-7669-4920-AF10-275D8B3D8D15}">
      <dgm:prSet phldrT="[Text]" custT="1"/>
      <dgm:spPr/>
      <dgm:t>
        <a:bodyPr/>
        <a:lstStyle/>
        <a:p>
          <a:r>
            <a:rPr lang="en-US" sz="1200" b="1"/>
            <a:t>6)</a:t>
          </a:r>
          <a:r>
            <a:rPr lang="en-US" sz="1200"/>
            <a:t> Always offer the chance to participate with friends/family/carer if desired. Access for all a key message.</a:t>
          </a:r>
        </a:p>
        <a:p>
          <a:r>
            <a:rPr lang="en-US" sz="1200" b="1"/>
            <a:t>Talk to Me Principles in Action:</a:t>
          </a:r>
          <a:r>
            <a:rPr lang="en-US" sz="1200"/>
            <a:t> Make me feel I can do it, Make it easy for me to tell you my needs.</a:t>
          </a:r>
        </a:p>
      </dgm:t>
    </dgm:pt>
    <dgm:pt modelId="{F07538FE-0779-4C37-92D3-AE8FA6742C14}" type="sibTrans" cxnId="{1E4FF701-ED6C-4AF3-84D1-8B439A4A2DB9}">
      <dgm:prSet/>
      <dgm:spPr/>
      <dgm:t>
        <a:bodyPr/>
        <a:lstStyle/>
        <a:p>
          <a:endParaRPr lang="en-US" sz="1200"/>
        </a:p>
      </dgm:t>
    </dgm:pt>
    <dgm:pt modelId="{9DBFDB96-338B-4D60-8DC7-EF47BC409844}" type="parTrans" cxnId="{1E4FF701-ED6C-4AF3-84D1-8B439A4A2DB9}">
      <dgm:prSet/>
      <dgm:spPr/>
      <dgm:t>
        <a:bodyPr/>
        <a:lstStyle/>
        <a:p>
          <a:endParaRPr lang="en-US" sz="1200"/>
        </a:p>
      </dgm:t>
    </dgm:pt>
    <dgm:pt modelId="{8AE590CC-0DB4-48E3-9067-E472AFB4341D}" type="pres">
      <dgm:prSet presAssocID="{26CBFFB8-9C04-4FEF-BACC-72B0912F5076}" presName="diagram" presStyleCnt="0">
        <dgm:presLayoutVars>
          <dgm:dir/>
          <dgm:resizeHandles val="exact"/>
        </dgm:presLayoutVars>
      </dgm:prSet>
      <dgm:spPr/>
    </dgm:pt>
    <dgm:pt modelId="{49DB8DF9-14F9-4807-97BD-38F1F103E846}" type="pres">
      <dgm:prSet presAssocID="{C5AD42E7-7B78-4A62-A6A5-5F73F9A4E437}" presName="node" presStyleLbl="node1" presStyleIdx="0" presStyleCnt="8" custScaleY="213682" custLinFactNeighborX="126" custLinFactNeighborY="-20961">
        <dgm:presLayoutVars>
          <dgm:bulletEnabled val="1"/>
        </dgm:presLayoutVars>
      </dgm:prSet>
      <dgm:spPr/>
    </dgm:pt>
    <dgm:pt modelId="{E222A1FD-A37B-4761-B757-CB3CD017228D}" type="pres">
      <dgm:prSet presAssocID="{B3834698-2297-463E-8061-AA1C1E772CAE}" presName="sibTrans" presStyleCnt="0"/>
      <dgm:spPr/>
    </dgm:pt>
    <dgm:pt modelId="{0B724085-CA67-4AF7-9FCE-6B74256C6B95}" type="pres">
      <dgm:prSet presAssocID="{74244E6F-D536-4D3B-9081-C9B9AEF7CB69}" presName="node" presStyleLbl="node1" presStyleIdx="1" presStyleCnt="8" custScaleY="213682" custLinFactNeighborX="126" custLinFactNeighborY="-20961">
        <dgm:presLayoutVars>
          <dgm:bulletEnabled val="1"/>
        </dgm:presLayoutVars>
      </dgm:prSet>
      <dgm:spPr/>
    </dgm:pt>
    <dgm:pt modelId="{B4AB08A8-FDC3-4188-AB5F-9D2D5CF67667}" type="pres">
      <dgm:prSet presAssocID="{C2497554-60C9-4A39-B5D0-4449D8821988}" presName="sibTrans" presStyleCnt="0"/>
      <dgm:spPr/>
    </dgm:pt>
    <dgm:pt modelId="{A8E47F18-41EC-48CC-A660-FB01E9E821BA}" type="pres">
      <dgm:prSet presAssocID="{3CEB55EF-593B-4C3A-A7B3-C132DC8060CA}" presName="node" presStyleLbl="node1" presStyleIdx="2" presStyleCnt="8" custScaleX="122372" custScaleY="213682" custLinFactNeighborX="126" custLinFactNeighborY="-20961">
        <dgm:presLayoutVars>
          <dgm:bulletEnabled val="1"/>
        </dgm:presLayoutVars>
      </dgm:prSet>
      <dgm:spPr/>
    </dgm:pt>
    <dgm:pt modelId="{A57565F4-427D-4352-8B9B-B2930616AC51}" type="pres">
      <dgm:prSet presAssocID="{EDF0FB5D-B611-48D0-8A91-18162941E251}" presName="sibTrans" presStyleCnt="0"/>
      <dgm:spPr/>
    </dgm:pt>
    <dgm:pt modelId="{9D93255E-7CEA-4150-BD16-44F14F40E44B}" type="pres">
      <dgm:prSet presAssocID="{29696795-A683-4AF2-AD33-E372C9257789}" presName="node" presStyleLbl="node1" presStyleIdx="3" presStyleCnt="8" custScaleX="122372" custScaleY="215733" custLinFactNeighborX="126" custLinFactNeighborY="-20961">
        <dgm:presLayoutVars>
          <dgm:bulletEnabled val="1"/>
        </dgm:presLayoutVars>
      </dgm:prSet>
      <dgm:spPr/>
    </dgm:pt>
    <dgm:pt modelId="{C126936A-24E1-4B44-8F4A-D2254CF777AD}" type="pres">
      <dgm:prSet presAssocID="{88CC5916-1BA7-45EA-903A-DD3A26A5FE6E}" presName="sibTrans" presStyleCnt="0"/>
      <dgm:spPr/>
    </dgm:pt>
    <dgm:pt modelId="{E4E9CB20-0066-4737-A305-D80C190DF2F3}" type="pres">
      <dgm:prSet presAssocID="{8C110436-4549-4E1A-B7E0-B81176A82169}" presName="node" presStyleLbl="node1" presStyleIdx="4" presStyleCnt="8" custScaleY="214197" custLinFactNeighborX="126" custLinFactNeighborY="15445">
        <dgm:presLayoutVars>
          <dgm:bulletEnabled val="1"/>
        </dgm:presLayoutVars>
      </dgm:prSet>
      <dgm:spPr/>
    </dgm:pt>
    <dgm:pt modelId="{6C1AE1D2-950E-49EC-8867-5DDAC58FF880}" type="pres">
      <dgm:prSet presAssocID="{4E104B77-8B6A-48E8-9343-2911D891C0C7}" presName="sibTrans" presStyleCnt="0"/>
      <dgm:spPr/>
    </dgm:pt>
    <dgm:pt modelId="{8A6D7262-5601-4B45-954A-F9C7A443E1F5}" type="pres">
      <dgm:prSet presAssocID="{B01B0FA3-7669-4920-AF10-275D8B3D8D15}" presName="node" presStyleLbl="node1" presStyleIdx="5" presStyleCnt="8" custScaleY="214197" custLinFactNeighborX="126" custLinFactNeighborY="15445">
        <dgm:presLayoutVars>
          <dgm:bulletEnabled val="1"/>
        </dgm:presLayoutVars>
      </dgm:prSet>
      <dgm:spPr/>
    </dgm:pt>
    <dgm:pt modelId="{37516428-C8DE-46BC-8BAB-29C55C894240}" type="pres">
      <dgm:prSet presAssocID="{F07538FE-0779-4C37-92D3-AE8FA6742C14}" presName="sibTrans" presStyleCnt="0"/>
      <dgm:spPr/>
    </dgm:pt>
    <dgm:pt modelId="{292D93BC-14AF-4212-A810-36306BBF0E65}" type="pres">
      <dgm:prSet presAssocID="{4C85BC4C-1DE0-4F1E-8DE3-631A6FD18AC2}" presName="node" presStyleLbl="node1" presStyleIdx="6" presStyleCnt="8" custScaleX="122372" custScaleY="214197" custLinFactNeighborX="126" custLinFactNeighborY="15445">
        <dgm:presLayoutVars>
          <dgm:bulletEnabled val="1"/>
        </dgm:presLayoutVars>
      </dgm:prSet>
      <dgm:spPr/>
    </dgm:pt>
    <dgm:pt modelId="{754269C9-21A5-4EF6-9CC3-982F6CDAD04D}" type="pres">
      <dgm:prSet presAssocID="{35395ABB-BB32-45C3-A602-18466B330D63}" presName="sibTrans" presStyleCnt="0"/>
      <dgm:spPr/>
    </dgm:pt>
    <dgm:pt modelId="{EE8869A8-4965-4E0C-8E57-E1C22184F992}" type="pres">
      <dgm:prSet presAssocID="{5DE48CA9-F7B7-4623-B648-7D08A9353144}" presName="node" presStyleLbl="node1" presStyleIdx="7" presStyleCnt="8" custScaleX="122372" custScaleY="214197" custLinFactNeighborX="126" custLinFactNeighborY="15445">
        <dgm:presLayoutVars>
          <dgm:bulletEnabled val="1"/>
        </dgm:presLayoutVars>
      </dgm:prSet>
      <dgm:spPr/>
    </dgm:pt>
  </dgm:ptLst>
  <dgm:cxnLst>
    <dgm:cxn modelId="{1E4FF701-ED6C-4AF3-84D1-8B439A4A2DB9}" srcId="{26CBFFB8-9C04-4FEF-BACC-72B0912F5076}" destId="{B01B0FA3-7669-4920-AF10-275D8B3D8D15}" srcOrd="5" destOrd="0" parTransId="{9DBFDB96-338B-4D60-8DC7-EF47BC409844}" sibTransId="{F07538FE-0779-4C37-92D3-AE8FA6742C14}"/>
    <dgm:cxn modelId="{8F5AB011-764B-4BEF-9892-AD171EE5A5BB}" type="presOf" srcId="{8C110436-4549-4E1A-B7E0-B81176A82169}" destId="{E4E9CB20-0066-4737-A305-D80C190DF2F3}" srcOrd="0" destOrd="0" presId="urn:microsoft.com/office/officeart/2005/8/layout/default"/>
    <dgm:cxn modelId="{F5C82616-6F7E-4AD4-8C1B-36B737549A72}" type="presOf" srcId="{C5AD42E7-7B78-4A62-A6A5-5F73F9A4E437}" destId="{49DB8DF9-14F9-4807-97BD-38F1F103E846}" srcOrd="0" destOrd="0" presId="urn:microsoft.com/office/officeart/2005/8/layout/default"/>
    <dgm:cxn modelId="{39FE4834-08E4-43F7-BD81-237187B5C0CA}" srcId="{26CBFFB8-9C04-4FEF-BACC-72B0912F5076}" destId="{5DE48CA9-F7B7-4623-B648-7D08A9353144}" srcOrd="7" destOrd="0" parTransId="{9DBAF9AC-6F28-49D8-9BDC-E34F44DFD44D}" sibTransId="{377B4FB6-27F0-45B1-8049-FF37F9A27824}"/>
    <dgm:cxn modelId="{DAE66A38-112E-4A07-AB09-4BF526C3D352}" srcId="{26CBFFB8-9C04-4FEF-BACC-72B0912F5076}" destId="{29696795-A683-4AF2-AD33-E372C9257789}" srcOrd="3" destOrd="0" parTransId="{8B0E0005-B5F4-4E45-B8F4-825A7B6D5084}" sibTransId="{88CC5916-1BA7-45EA-903A-DD3A26A5FE6E}"/>
    <dgm:cxn modelId="{C99DEB3E-788B-4183-A315-F7C442C314CA}" type="presOf" srcId="{4C85BC4C-1DE0-4F1E-8DE3-631A6FD18AC2}" destId="{292D93BC-14AF-4212-A810-36306BBF0E65}" srcOrd="0" destOrd="0" presId="urn:microsoft.com/office/officeart/2005/8/layout/default"/>
    <dgm:cxn modelId="{008D1847-83C5-4014-BCA0-C302CE9DD5BC}" type="presOf" srcId="{B01B0FA3-7669-4920-AF10-275D8B3D8D15}" destId="{8A6D7262-5601-4B45-954A-F9C7A443E1F5}" srcOrd="0" destOrd="0" presId="urn:microsoft.com/office/officeart/2005/8/layout/default"/>
    <dgm:cxn modelId="{BDF54B59-2DF1-42C7-8729-409E9B33D7DB}" type="presOf" srcId="{26CBFFB8-9C04-4FEF-BACC-72B0912F5076}" destId="{8AE590CC-0DB4-48E3-9067-E472AFB4341D}" srcOrd="0" destOrd="0" presId="urn:microsoft.com/office/officeart/2005/8/layout/default"/>
    <dgm:cxn modelId="{C864AE5F-5EF2-4E1A-AC84-240920AB2136}" type="presOf" srcId="{29696795-A683-4AF2-AD33-E372C9257789}" destId="{9D93255E-7CEA-4150-BD16-44F14F40E44B}" srcOrd="0" destOrd="0" presId="urn:microsoft.com/office/officeart/2005/8/layout/default"/>
    <dgm:cxn modelId="{ACF41060-388D-43CF-8F65-F064A547EA10}" type="presOf" srcId="{5DE48CA9-F7B7-4623-B648-7D08A9353144}" destId="{EE8869A8-4965-4E0C-8E57-E1C22184F992}" srcOrd="0" destOrd="0" presId="urn:microsoft.com/office/officeart/2005/8/layout/default"/>
    <dgm:cxn modelId="{25839D61-9F0A-486A-9E4F-442BB45EC942}" srcId="{26CBFFB8-9C04-4FEF-BACC-72B0912F5076}" destId="{8C110436-4549-4E1A-B7E0-B81176A82169}" srcOrd="4" destOrd="0" parTransId="{0F4BFA33-AC64-4527-B9FA-90DD46862D01}" sibTransId="{4E104B77-8B6A-48E8-9343-2911D891C0C7}"/>
    <dgm:cxn modelId="{8568EC75-6FE0-4341-900E-6C65B6B66145}" type="presOf" srcId="{74244E6F-D536-4D3B-9081-C9B9AEF7CB69}" destId="{0B724085-CA67-4AF7-9FCE-6B74256C6B95}" srcOrd="0" destOrd="0" presId="urn:microsoft.com/office/officeart/2005/8/layout/default"/>
    <dgm:cxn modelId="{8B561E88-69B7-405F-B89C-316AAF642CE0}" type="presOf" srcId="{3CEB55EF-593B-4C3A-A7B3-C132DC8060CA}" destId="{A8E47F18-41EC-48CC-A660-FB01E9E821BA}" srcOrd="0" destOrd="0" presId="urn:microsoft.com/office/officeart/2005/8/layout/default"/>
    <dgm:cxn modelId="{666CE8CB-711F-42AB-8F5D-58782591895D}" srcId="{26CBFFB8-9C04-4FEF-BACC-72B0912F5076}" destId="{4C85BC4C-1DE0-4F1E-8DE3-631A6FD18AC2}" srcOrd="6" destOrd="0" parTransId="{DFDA99F4-F20D-4571-82C8-5E8576D857AC}" sibTransId="{35395ABB-BB32-45C3-A602-18466B330D63}"/>
    <dgm:cxn modelId="{0AEC6CD9-25D8-4116-8687-457A5C8227FA}" srcId="{26CBFFB8-9C04-4FEF-BACC-72B0912F5076}" destId="{C5AD42E7-7B78-4A62-A6A5-5F73F9A4E437}" srcOrd="0" destOrd="0" parTransId="{F31EED1C-665C-4F95-96C8-15BF86D5E59A}" sibTransId="{B3834698-2297-463E-8061-AA1C1E772CAE}"/>
    <dgm:cxn modelId="{6363C7EE-C535-4D38-83A0-FDA4DC1FA906}" srcId="{26CBFFB8-9C04-4FEF-BACC-72B0912F5076}" destId="{3CEB55EF-593B-4C3A-A7B3-C132DC8060CA}" srcOrd="2" destOrd="0" parTransId="{FCED3D1A-47A8-4D23-B597-50F15DA35A5E}" sibTransId="{EDF0FB5D-B611-48D0-8A91-18162941E251}"/>
    <dgm:cxn modelId="{B1D5F6FC-B594-43D7-A763-AAF7944E6030}" srcId="{26CBFFB8-9C04-4FEF-BACC-72B0912F5076}" destId="{74244E6F-D536-4D3B-9081-C9B9AEF7CB69}" srcOrd="1" destOrd="0" parTransId="{2AF9C4FF-44ED-45E2-9D29-F28B13518D54}" sibTransId="{C2497554-60C9-4A39-B5D0-4449D8821988}"/>
    <dgm:cxn modelId="{D90C809C-8BAF-4804-96B6-BFCC0162B2C9}" type="presParOf" srcId="{8AE590CC-0DB4-48E3-9067-E472AFB4341D}" destId="{49DB8DF9-14F9-4807-97BD-38F1F103E846}" srcOrd="0" destOrd="0" presId="urn:microsoft.com/office/officeart/2005/8/layout/default"/>
    <dgm:cxn modelId="{0512EF39-41F5-4161-9820-427DAF5337C3}" type="presParOf" srcId="{8AE590CC-0DB4-48E3-9067-E472AFB4341D}" destId="{E222A1FD-A37B-4761-B757-CB3CD017228D}" srcOrd="1" destOrd="0" presId="urn:microsoft.com/office/officeart/2005/8/layout/default"/>
    <dgm:cxn modelId="{6A011C6E-67E2-42E6-AD56-D68F9D7A1BD8}" type="presParOf" srcId="{8AE590CC-0DB4-48E3-9067-E472AFB4341D}" destId="{0B724085-CA67-4AF7-9FCE-6B74256C6B95}" srcOrd="2" destOrd="0" presId="urn:microsoft.com/office/officeart/2005/8/layout/default"/>
    <dgm:cxn modelId="{3A6D680C-C32F-4F4D-BC7B-FD486FC01B89}" type="presParOf" srcId="{8AE590CC-0DB4-48E3-9067-E472AFB4341D}" destId="{B4AB08A8-FDC3-4188-AB5F-9D2D5CF67667}" srcOrd="3" destOrd="0" presId="urn:microsoft.com/office/officeart/2005/8/layout/default"/>
    <dgm:cxn modelId="{DE8013AA-867B-46AE-8572-E68C783D0C30}" type="presParOf" srcId="{8AE590CC-0DB4-48E3-9067-E472AFB4341D}" destId="{A8E47F18-41EC-48CC-A660-FB01E9E821BA}" srcOrd="4" destOrd="0" presId="urn:microsoft.com/office/officeart/2005/8/layout/default"/>
    <dgm:cxn modelId="{3A4D9230-C173-4906-9A93-93DB9B30B254}" type="presParOf" srcId="{8AE590CC-0DB4-48E3-9067-E472AFB4341D}" destId="{A57565F4-427D-4352-8B9B-B2930616AC51}" srcOrd="5" destOrd="0" presId="urn:microsoft.com/office/officeart/2005/8/layout/default"/>
    <dgm:cxn modelId="{52A1F5C1-D3EA-4403-8E5D-A9536EDB925B}" type="presParOf" srcId="{8AE590CC-0DB4-48E3-9067-E472AFB4341D}" destId="{9D93255E-7CEA-4150-BD16-44F14F40E44B}" srcOrd="6" destOrd="0" presId="urn:microsoft.com/office/officeart/2005/8/layout/default"/>
    <dgm:cxn modelId="{E41761CA-CDB5-4AFE-B7B1-883C2BB5A738}" type="presParOf" srcId="{8AE590CC-0DB4-48E3-9067-E472AFB4341D}" destId="{C126936A-24E1-4B44-8F4A-D2254CF777AD}" srcOrd="7" destOrd="0" presId="urn:microsoft.com/office/officeart/2005/8/layout/default"/>
    <dgm:cxn modelId="{718F42B9-ACE1-4044-9413-CAC2EEE64AD0}" type="presParOf" srcId="{8AE590CC-0DB4-48E3-9067-E472AFB4341D}" destId="{E4E9CB20-0066-4737-A305-D80C190DF2F3}" srcOrd="8" destOrd="0" presId="urn:microsoft.com/office/officeart/2005/8/layout/default"/>
    <dgm:cxn modelId="{6CFFB50A-6CD8-4165-8BA1-A71030666701}" type="presParOf" srcId="{8AE590CC-0DB4-48E3-9067-E472AFB4341D}" destId="{6C1AE1D2-950E-49EC-8867-5DDAC58FF880}" srcOrd="9" destOrd="0" presId="urn:microsoft.com/office/officeart/2005/8/layout/default"/>
    <dgm:cxn modelId="{D3841921-6B2B-4A89-B86C-2843800124E0}" type="presParOf" srcId="{8AE590CC-0DB4-48E3-9067-E472AFB4341D}" destId="{8A6D7262-5601-4B45-954A-F9C7A443E1F5}" srcOrd="10" destOrd="0" presId="urn:microsoft.com/office/officeart/2005/8/layout/default"/>
    <dgm:cxn modelId="{96554430-6873-4B22-9273-16848848561A}" type="presParOf" srcId="{8AE590CC-0DB4-48E3-9067-E472AFB4341D}" destId="{37516428-C8DE-46BC-8BAB-29C55C894240}" srcOrd="11" destOrd="0" presId="urn:microsoft.com/office/officeart/2005/8/layout/default"/>
    <dgm:cxn modelId="{E6178851-61F5-4738-8500-B39E11C56EEC}" type="presParOf" srcId="{8AE590CC-0DB4-48E3-9067-E472AFB4341D}" destId="{292D93BC-14AF-4212-A810-36306BBF0E65}" srcOrd="12" destOrd="0" presId="urn:microsoft.com/office/officeart/2005/8/layout/default"/>
    <dgm:cxn modelId="{239FAFD1-842A-4DEE-9D11-7129F49B7C2A}" type="presParOf" srcId="{8AE590CC-0DB4-48E3-9067-E472AFB4341D}" destId="{754269C9-21A5-4EF6-9CC3-982F6CDAD04D}" srcOrd="13" destOrd="0" presId="urn:microsoft.com/office/officeart/2005/8/layout/default"/>
    <dgm:cxn modelId="{5D532241-D0BB-4BCD-B09E-4421ACDCB14D}" type="presParOf" srcId="{8AE590CC-0DB4-48E3-9067-E472AFB4341D}" destId="{EE8869A8-4965-4E0C-8E57-E1C22184F992}" srcOrd="14" destOrd="0" presId="urn:microsoft.com/office/officeart/2005/8/layout/default"/>
  </dgm:cxnLst>
  <dgm:bg>
    <a:solidFill>
      <a:schemeClr val="lt1">
        <a:hueOff val="0"/>
        <a:satOff val="0"/>
        <a:lumOff val="0"/>
      </a:schemeClr>
    </a:solidFill>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AF4573-1FB0-4506-94D3-02FAE915E278}">
      <dsp:nvSpPr>
        <dsp:cNvPr id="0" name=""/>
        <dsp:cNvSpPr/>
      </dsp:nvSpPr>
      <dsp:spPr>
        <a:xfrm rot="5400000">
          <a:off x="156649" y="981232"/>
          <a:ext cx="1201880"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0AD215F0-DFC5-4FA7-AE11-9D656ECA030D}">
      <dsp:nvSpPr>
        <dsp:cNvPr id="0" name=""/>
        <dsp:cNvSpPr/>
      </dsp:nvSpPr>
      <dsp:spPr>
        <a:xfrm>
          <a:off x="4645" y="181391"/>
          <a:ext cx="2311852" cy="9259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1)</a:t>
          </a:r>
          <a:r>
            <a:rPr lang="en-US" sz="1100" kern="1200"/>
            <a:t> For your targeted inactive groups identify best local contacts and community groups  your outreach work will need to start with. Develop outreach strategy.</a:t>
          </a:r>
        </a:p>
      </dsp:txBody>
      <dsp:txXfrm>
        <a:off x="31765" y="208511"/>
        <a:ext cx="2257612" cy="871716"/>
      </dsp:txXfrm>
    </dsp:sp>
    <dsp:sp modelId="{FA8C669E-BDA5-440B-BE73-54DF9F734EFF}">
      <dsp:nvSpPr>
        <dsp:cNvPr id="0" name=""/>
        <dsp:cNvSpPr/>
      </dsp:nvSpPr>
      <dsp:spPr>
        <a:xfrm rot="5400000">
          <a:off x="156649" y="2191430"/>
          <a:ext cx="1201880"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78AF6156-ACB3-469A-B3EA-F987C4CAD43F}">
      <dsp:nvSpPr>
        <dsp:cNvPr id="0" name=""/>
        <dsp:cNvSpPr/>
      </dsp:nvSpPr>
      <dsp:spPr>
        <a:xfrm>
          <a:off x="4645" y="1310392"/>
          <a:ext cx="2311852" cy="108711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2)</a:t>
          </a:r>
          <a:r>
            <a:rPr lang="en-US" sz="1100" kern="1200"/>
            <a:t> Think about ways to extend partnerships into communities and specialist community groups including unexplored routes beyond existing physical activity networks. Who knows best?</a:t>
          </a:r>
        </a:p>
      </dsp:txBody>
      <dsp:txXfrm>
        <a:off x="36486" y="1342233"/>
        <a:ext cx="2248170" cy="1023434"/>
      </dsp:txXfrm>
    </dsp:sp>
    <dsp:sp modelId="{9BA724D6-01AD-4EC1-9FF3-50793B60CD76}">
      <dsp:nvSpPr>
        <dsp:cNvPr id="0" name=""/>
        <dsp:cNvSpPr/>
      </dsp:nvSpPr>
      <dsp:spPr>
        <a:xfrm rot="5400000">
          <a:off x="242534" y="3314509"/>
          <a:ext cx="1030109"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0B13E4A9-D280-471E-AB9D-036E988C26AA}">
      <dsp:nvSpPr>
        <dsp:cNvPr id="0" name=""/>
        <dsp:cNvSpPr/>
      </dsp:nvSpPr>
      <dsp:spPr>
        <a:xfrm>
          <a:off x="4645" y="2600553"/>
          <a:ext cx="2311852" cy="9259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3)</a:t>
          </a:r>
          <a:r>
            <a:rPr lang="en-US" sz="1100" kern="1200"/>
            <a:t> Think who and how you  will consult with the targeted least active groups and how you will use the intelligence on the barriers/hurdles they face</a:t>
          </a:r>
        </a:p>
      </dsp:txBody>
      <dsp:txXfrm>
        <a:off x="31765" y="2627673"/>
        <a:ext cx="2257612" cy="871716"/>
      </dsp:txXfrm>
    </dsp:sp>
    <dsp:sp modelId="{372A1E95-0D72-4D4C-9484-9A38697D5163}">
      <dsp:nvSpPr>
        <dsp:cNvPr id="0" name=""/>
        <dsp:cNvSpPr/>
      </dsp:nvSpPr>
      <dsp:spPr>
        <a:xfrm rot="36094">
          <a:off x="762117" y="3987196"/>
          <a:ext cx="2749494"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AAB9D0BF-0182-4B2E-954D-FF3CBB85BDF0}">
      <dsp:nvSpPr>
        <dsp:cNvPr id="0" name=""/>
        <dsp:cNvSpPr/>
      </dsp:nvSpPr>
      <dsp:spPr>
        <a:xfrm>
          <a:off x="4645" y="3729554"/>
          <a:ext cx="2311852" cy="74092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4)</a:t>
          </a:r>
          <a:r>
            <a:rPr lang="en-US" sz="1100" kern="1200"/>
            <a:t> Identify ways you will embed an 'Active Together' in your delivery approach and how you will co-produce this with participants</a:t>
          </a:r>
        </a:p>
      </dsp:txBody>
      <dsp:txXfrm>
        <a:off x="26346" y="3751255"/>
        <a:ext cx="2268450" cy="697523"/>
      </dsp:txXfrm>
    </dsp:sp>
    <dsp:sp modelId="{F1FAE677-2F8D-4551-A201-99F9A6F9318F}">
      <dsp:nvSpPr>
        <dsp:cNvPr id="0" name=""/>
        <dsp:cNvSpPr/>
      </dsp:nvSpPr>
      <dsp:spPr>
        <a:xfrm rot="16200000">
          <a:off x="2916936" y="3137137"/>
          <a:ext cx="1198406"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FFB5FD79-E026-48D0-A6F4-3C1A402DB583}">
      <dsp:nvSpPr>
        <dsp:cNvPr id="0" name=""/>
        <dsp:cNvSpPr/>
      </dsp:nvSpPr>
      <dsp:spPr>
        <a:xfrm>
          <a:off x="2763195" y="3544524"/>
          <a:ext cx="2311852" cy="9259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5)</a:t>
          </a:r>
          <a:r>
            <a:rPr lang="en-US" sz="1100" kern="1200"/>
            <a:t> Identify ways in which your delivery will enable participant socialising and how the social element can be actively facilitated</a:t>
          </a:r>
        </a:p>
      </dsp:txBody>
      <dsp:txXfrm>
        <a:off x="2790315" y="3571644"/>
        <a:ext cx="2257612" cy="871716"/>
      </dsp:txXfrm>
    </dsp:sp>
    <dsp:sp modelId="{C36BA203-4173-4EB3-BD4F-B3AF8DE0CF23}">
      <dsp:nvSpPr>
        <dsp:cNvPr id="0" name=""/>
        <dsp:cNvSpPr/>
      </dsp:nvSpPr>
      <dsp:spPr>
        <a:xfrm rot="16200000">
          <a:off x="2958763" y="1972294"/>
          <a:ext cx="1114751"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8B9E3F29-0841-4EC4-8509-A9AE871CA528}">
      <dsp:nvSpPr>
        <dsp:cNvPr id="0" name=""/>
        <dsp:cNvSpPr/>
      </dsp:nvSpPr>
      <dsp:spPr>
        <a:xfrm>
          <a:off x="2763195" y="2261363"/>
          <a:ext cx="2311852" cy="108011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6)</a:t>
          </a:r>
          <a:r>
            <a:rPr lang="en-US" sz="1100" kern="1200"/>
            <a:t> Be clear how you will ensure all delivery consistently offers a friendly, welcoming approach in locations/venues that participants feel are 'safe</a:t>
          </a:r>
        </a:p>
      </dsp:txBody>
      <dsp:txXfrm>
        <a:off x="2794830" y="2292998"/>
        <a:ext cx="2248582" cy="1016845"/>
      </dsp:txXfrm>
    </dsp:sp>
    <dsp:sp modelId="{297E57EA-6335-4C11-8192-A9421245797A}">
      <dsp:nvSpPr>
        <dsp:cNvPr id="0" name=""/>
        <dsp:cNvSpPr/>
      </dsp:nvSpPr>
      <dsp:spPr>
        <a:xfrm rot="16209201">
          <a:off x="2956520" y="845582"/>
          <a:ext cx="1132882"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9E78BACE-7E5D-457F-B34F-9A8AED19D552}">
      <dsp:nvSpPr>
        <dsp:cNvPr id="0" name=""/>
        <dsp:cNvSpPr/>
      </dsp:nvSpPr>
      <dsp:spPr>
        <a:xfrm>
          <a:off x="2763195" y="1300962"/>
          <a:ext cx="2311852" cy="7573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7)</a:t>
          </a:r>
          <a:r>
            <a:rPr lang="en-US" sz="1100" kern="1200"/>
            <a:t> Identify how you will test and pilot delivery approaches and how you might change tack in response to learning</a:t>
          </a:r>
        </a:p>
      </dsp:txBody>
      <dsp:txXfrm>
        <a:off x="2785377" y="1323144"/>
        <a:ext cx="2267488" cy="712992"/>
      </dsp:txXfrm>
    </dsp:sp>
    <dsp:sp modelId="{6EA19EB7-377B-4F64-9E58-C0CA1654C88F}">
      <dsp:nvSpPr>
        <dsp:cNvPr id="0" name=""/>
        <dsp:cNvSpPr/>
      </dsp:nvSpPr>
      <dsp:spPr>
        <a:xfrm rot="21599973">
          <a:off x="3528622" y="332037"/>
          <a:ext cx="2743925"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5CCC8AA2-3E3E-4B92-AD60-A722F6534387}">
      <dsp:nvSpPr>
        <dsp:cNvPr id="0" name=""/>
        <dsp:cNvSpPr/>
      </dsp:nvSpPr>
      <dsp:spPr>
        <a:xfrm>
          <a:off x="2771533" y="80242"/>
          <a:ext cx="2311852" cy="9259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8)</a:t>
          </a:r>
          <a:r>
            <a:rPr lang="en-US" sz="1100" kern="1200"/>
            <a:t> Identify local and national specialist partners who may be able to help you consult with the inactive  and support improving delivery</a:t>
          </a:r>
        </a:p>
      </dsp:txBody>
      <dsp:txXfrm>
        <a:off x="2798653" y="107362"/>
        <a:ext cx="2257612" cy="871716"/>
      </dsp:txXfrm>
    </dsp:sp>
    <dsp:sp modelId="{9C7547AB-FD7B-4B99-81BE-E1D4AF143143}">
      <dsp:nvSpPr>
        <dsp:cNvPr id="0" name=""/>
        <dsp:cNvSpPr/>
      </dsp:nvSpPr>
      <dsp:spPr>
        <a:xfrm rot="5396269">
          <a:off x="5658897" y="1011345"/>
          <a:ext cx="1236932"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63247D04-9272-4D45-A54C-20DAAC1A3B87}">
      <dsp:nvSpPr>
        <dsp:cNvPr id="0" name=""/>
        <dsp:cNvSpPr/>
      </dsp:nvSpPr>
      <dsp:spPr>
        <a:xfrm>
          <a:off x="5523749" y="80242"/>
          <a:ext cx="2311852" cy="115170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9)</a:t>
          </a:r>
          <a:r>
            <a:rPr lang="en-US" sz="1100" kern="1200"/>
            <a:t> Develop a structured approach to recruitment, management and use of all volunteers (informal and formal), peer mentors, coaches and leads that </a:t>
          </a:r>
          <a:r>
            <a:rPr lang="en-US" sz="1100" kern="1200" err="1"/>
            <a:t>emphasise</a:t>
          </a:r>
          <a:r>
            <a:rPr lang="en-US" sz="1100" kern="1200"/>
            <a:t> value of lived experience and empathy</a:t>
          </a:r>
        </a:p>
      </dsp:txBody>
      <dsp:txXfrm>
        <a:off x="5557481" y="113974"/>
        <a:ext cx="2244388" cy="1084237"/>
      </dsp:txXfrm>
    </dsp:sp>
    <dsp:sp modelId="{3319E837-F0B8-49D6-A9B2-39A2E895E108}">
      <dsp:nvSpPr>
        <dsp:cNvPr id="0" name=""/>
        <dsp:cNvSpPr/>
      </dsp:nvSpPr>
      <dsp:spPr>
        <a:xfrm rot="5400000">
          <a:off x="5763897" y="2152797"/>
          <a:ext cx="1038887"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5E1AE50C-3065-480D-9CFC-35B45C2088FA}">
      <dsp:nvSpPr>
        <dsp:cNvPr id="0" name=""/>
        <dsp:cNvSpPr/>
      </dsp:nvSpPr>
      <dsp:spPr>
        <a:xfrm>
          <a:off x="5530397" y="1434452"/>
          <a:ext cx="2311852" cy="9259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10)</a:t>
          </a:r>
          <a:r>
            <a:rPr lang="en-US" sz="1100" kern="1200"/>
            <a:t> Develop a GOGA workforce development strategy to enable delivery of inclusivity training for all levels of staff</a:t>
          </a:r>
        </a:p>
      </dsp:txBody>
      <dsp:txXfrm>
        <a:off x="5557517" y="1461572"/>
        <a:ext cx="2257612" cy="871716"/>
      </dsp:txXfrm>
    </dsp:sp>
    <dsp:sp modelId="{2B273D74-295B-4FC3-8A42-7B9AD1D19B9B}">
      <dsp:nvSpPr>
        <dsp:cNvPr id="0" name=""/>
        <dsp:cNvSpPr/>
      </dsp:nvSpPr>
      <dsp:spPr>
        <a:xfrm rot="5406354">
          <a:off x="5740381" y="3221283"/>
          <a:ext cx="1083917" cy="121826"/>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DD02EAD8-90B9-4FF9-94E3-19ED13E8038F}">
      <dsp:nvSpPr>
        <dsp:cNvPr id="0" name=""/>
        <dsp:cNvSpPr/>
      </dsp:nvSpPr>
      <dsp:spPr>
        <a:xfrm>
          <a:off x="5530397" y="2480424"/>
          <a:ext cx="2311852" cy="9259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11)</a:t>
          </a:r>
          <a:r>
            <a:rPr lang="en-US" sz="1100" kern="1200"/>
            <a:t> Identify clear approaches to sustain participation and referral and progression routes to appropriate and relevant local activity opportunities</a:t>
          </a:r>
        </a:p>
      </dsp:txBody>
      <dsp:txXfrm>
        <a:off x="5557517" y="2507544"/>
        <a:ext cx="2257612" cy="871716"/>
      </dsp:txXfrm>
    </dsp:sp>
    <dsp:sp modelId="{5CA1DE15-51D7-4200-997A-04DC6BB3299B}">
      <dsp:nvSpPr>
        <dsp:cNvPr id="0" name=""/>
        <dsp:cNvSpPr/>
      </dsp:nvSpPr>
      <dsp:spPr>
        <a:xfrm>
          <a:off x="5526391" y="3627878"/>
          <a:ext cx="2315858" cy="812178"/>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12)</a:t>
          </a:r>
          <a:r>
            <a:rPr lang="en-US" sz="1100" kern="1200"/>
            <a:t> Above all, try not to rush into delivery. Consult, engage, and consult again to 'fine-tune' a co-produced activity offer </a:t>
          </a:r>
        </a:p>
      </dsp:txBody>
      <dsp:txXfrm>
        <a:off x="5550179" y="3651666"/>
        <a:ext cx="2268282" cy="764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B8DF9-14F9-4807-97BD-38F1F103E846}">
      <dsp:nvSpPr>
        <dsp:cNvPr id="0" name=""/>
        <dsp:cNvSpPr/>
      </dsp:nvSpPr>
      <dsp:spPr>
        <a:xfrm>
          <a:off x="391393" y="0"/>
          <a:ext cx="1702988" cy="2183387"/>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1)</a:t>
          </a:r>
          <a:r>
            <a:rPr lang="en-US" sz="1200" kern="1200"/>
            <a:t> Focused on having FUN and encouraging participants to build on, and create new, social connections with others     </a:t>
          </a:r>
        </a:p>
        <a:p>
          <a:pPr marL="0" lvl="0" indent="0" algn="ctr" defTabSz="533400">
            <a:lnSpc>
              <a:spcPct val="90000"/>
            </a:lnSpc>
            <a:spcBef>
              <a:spcPct val="0"/>
            </a:spcBef>
            <a:spcAft>
              <a:spcPct val="35000"/>
            </a:spcAft>
            <a:buNone/>
          </a:pPr>
          <a:r>
            <a:rPr lang="en-US" sz="1200" b="1" kern="1200"/>
            <a:t>Talk to Me Principles in Action:</a:t>
          </a:r>
          <a:r>
            <a:rPr lang="en-US" sz="1200" kern="1200"/>
            <a:t> Talk to as many of my values as possible; Reassure me I’m going to fit in; Ensure my first experience is good.</a:t>
          </a:r>
        </a:p>
      </dsp:txBody>
      <dsp:txXfrm>
        <a:off x="391393" y="0"/>
        <a:ext cx="1702988" cy="2183387"/>
      </dsp:txXfrm>
    </dsp:sp>
    <dsp:sp modelId="{0B724085-CA67-4AF7-9FCE-6B74256C6B95}">
      <dsp:nvSpPr>
        <dsp:cNvPr id="0" name=""/>
        <dsp:cNvSpPr/>
      </dsp:nvSpPr>
      <dsp:spPr>
        <a:xfrm>
          <a:off x="2264680" y="0"/>
          <a:ext cx="1702988" cy="2183387"/>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2)</a:t>
          </a:r>
          <a:r>
            <a:rPr lang="en-US" sz="1200" kern="1200"/>
            <a:t> Delivered in a 'safe', familiar 'local' setting not always associated with physical activity                                          </a:t>
          </a:r>
        </a:p>
        <a:p>
          <a:pPr marL="0" lvl="0" indent="0" algn="ctr" defTabSz="533400">
            <a:lnSpc>
              <a:spcPct val="90000"/>
            </a:lnSpc>
            <a:spcBef>
              <a:spcPct val="0"/>
            </a:spcBef>
            <a:spcAft>
              <a:spcPct val="35000"/>
            </a:spcAft>
            <a:buNone/>
          </a:pPr>
          <a:r>
            <a:rPr lang="en-US" sz="1200" b="1" kern="1200"/>
            <a:t>Talk to Me Principles in Action:</a:t>
          </a:r>
          <a:r>
            <a:rPr lang="en-US" sz="1200" kern="1200"/>
            <a:t> See me as an individual, Stay local to me; Talk to as many of my values as possible; Make it easy for me to tell you my needs.</a:t>
          </a:r>
        </a:p>
      </dsp:txBody>
      <dsp:txXfrm>
        <a:off x="2264680" y="0"/>
        <a:ext cx="1702988" cy="2183387"/>
      </dsp:txXfrm>
    </dsp:sp>
    <dsp:sp modelId="{A8E47F18-41EC-48CC-A660-FB01E9E821BA}">
      <dsp:nvSpPr>
        <dsp:cNvPr id="0" name=""/>
        <dsp:cNvSpPr/>
      </dsp:nvSpPr>
      <dsp:spPr>
        <a:xfrm>
          <a:off x="4137967" y="0"/>
          <a:ext cx="2083981" cy="2183387"/>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3)</a:t>
          </a:r>
          <a:r>
            <a:rPr lang="en-US" sz="1200" kern="1200"/>
            <a:t> Always offering a friendly and welcoming approach every time they attend, and actively encourages them and others to attend. Engage first, activity second.                          </a:t>
          </a:r>
        </a:p>
        <a:p>
          <a:pPr marL="0" lvl="0" indent="0" algn="ctr" defTabSz="533400">
            <a:lnSpc>
              <a:spcPct val="90000"/>
            </a:lnSpc>
            <a:spcBef>
              <a:spcPct val="0"/>
            </a:spcBef>
            <a:spcAft>
              <a:spcPct val="35000"/>
            </a:spcAft>
            <a:buNone/>
          </a:pPr>
          <a:r>
            <a:rPr lang="en-US" sz="1200" b="1" kern="1200"/>
            <a:t>Talk to Me Principles in Action:</a:t>
          </a:r>
          <a:r>
            <a:rPr lang="en-US" sz="1200" kern="1200"/>
            <a:t> Talk to as many of my values as possible; Ensure my first experience is good, Reassure me I’m going to fit in.</a:t>
          </a:r>
        </a:p>
      </dsp:txBody>
      <dsp:txXfrm>
        <a:off x="4137967" y="0"/>
        <a:ext cx="2083981" cy="2183387"/>
      </dsp:txXfrm>
    </dsp:sp>
    <dsp:sp modelId="{9D93255E-7CEA-4150-BD16-44F14F40E44B}">
      <dsp:nvSpPr>
        <dsp:cNvPr id="0" name=""/>
        <dsp:cNvSpPr/>
      </dsp:nvSpPr>
      <dsp:spPr>
        <a:xfrm>
          <a:off x="6392247" y="0"/>
          <a:ext cx="2083981" cy="2204344"/>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4)</a:t>
          </a:r>
          <a:r>
            <a:rPr lang="en-US" sz="1200" kern="1200"/>
            <a:t> Consulting regularly about activity offer, but actively reassure around any participation or ability worries. </a:t>
          </a:r>
          <a:r>
            <a:rPr lang="en-US" sz="1200" kern="1200" dirty="0" err="1"/>
            <a:t>Scaleable</a:t>
          </a:r>
          <a:r>
            <a:rPr lang="en-US" sz="1200" kern="1200" dirty="0"/>
            <a:t> options always available! </a:t>
          </a:r>
        </a:p>
        <a:p>
          <a:pPr marL="0" lvl="0" indent="0" algn="ctr" defTabSz="533400">
            <a:lnSpc>
              <a:spcPct val="90000"/>
            </a:lnSpc>
            <a:spcBef>
              <a:spcPct val="0"/>
            </a:spcBef>
            <a:spcAft>
              <a:spcPct val="35000"/>
            </a:spcAft>
            <a:buNone/>
          </a:pPr>
          <a:r>
            <a:rPr lang="en-US" sz="1200" b="1" kern="1200" dirty="0"/>
            <a:t>Talk to Me Principles in Action:</a:t>
          </a:r>
          <a:r>
            <a:rPr lang="en-US" sz="1200" kern="1200" dirty="0"/>
            <a:t> See me as an individuals, Talk to as many of my values as possible, Continue to fulfill my values in new ways; Reassure me I’m going to fit in.</a:t>
          </a:r>
        </a:p>
      </dsp:txBody>
      <dsp:txXfrm>
        <a:off x="6392247" y="0"/>
        <a:ext cx="2083981" cy="2204344"/>
      </dsp:txXfrm>
    </dsp:sp>
    <dsp:sp modelId="{E4E9CB20-0066-4737-A305-D80C190DF2F3}">
      <dsp:nvSpPr>
        <dsp:cNvPr id="0" name=""/>
        <dsp:cNvSpPr/>
      </dsp:nvSpPr>
      <dsp:spPr>
        <a:xfrm>
          <a:off x="391393" y="2377634"/>
          <a:ext cx="1702988" cy="2188650"/>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5)</a:t>
          </a:r>
          <a:r>
            <a:rPr lang="en-US" sz="1200" kern="1200"/>
            <a:t> Truly inclusive to enable disabled people and non-disabled to be active together. </a:t>
          </a:r>
        </a:p>
        <a:p>
          <a:pPr marL="0" lvl="0" indent="0" algn="ctr" defTabSz="533400">
            <a:lnSpc>
              <a:spcPct val="90000"/>
            </a:lnSpc>
            <a:spcBef>
              <a:spcPct val="0"/>
            </a:spcBef>
            <a:spcAft>
              <a:spcPct val="35000"/>
            </a:spcAft>
            <a:buNone/>
          </a:pPr>
          <a:r>
            <a:rPr lang="en-US" sz="1200" b="1" kern="1200"/>
            <a:t>Talk to Me Principles in Action:</a:t>
          </a:r>
          <a:r>
            <a:rPr lang="en-US" sz="1200" kern="1200"/>
            <a:t> Make me feel I can do it; Reassure me I’m going to fit in; Encourage me via existing advocates.</a:t>
          </a:r>
        </a:p>
      </dsp:txBody>
      <dsp:txXfrm>
        <a:off x="391393" y="2377634"/>
        <a:ext cx="1702988" cy="2188650"/>
      </dsp:txXfrm>
    </dsp:sp>
    <dsp:sp modelId="{8A6D7262-5601-4B45-954A-F9C7A443E1F5}">
      <dsp:nvSpPr>
        <dsp:cNvPr id="0" name=""/>
        <dsp:cNvSpPr/>
      </dsp:nvSpPr>
      <dsp:spPr>
        <a:xfrm>
          <a:off x="2264680" y="2377634"/>
          <a:ext cx="1702988" cy="2188650"/>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6)</a:t>
          </a:r>
          <a:r>
            <a:rPr lang="en-US" sz="1200" kern="1200"/>
            <a:t> Always offer the chance to participate with friends/family/carer if desired. Access for all a key message.</a:t>
          </a:r>
        </a:p>
        <a:p>
          <a:pPr marL="0" lvl="0" indent="0" algn="ctr" defTabSz="533400">
            <a:lnSpc>
              <a:spcPct val="90000"/>
            </a:lnSpc>
            <a:spcBef>
              <a:spcPct val="0"/>
            </a:spcBef>
            <a:spcAft>
              <a:spcPct val="35000"/>
            </a:spcAft>
            <a:buNone/>
          </a:pPr>
          <a:r>
            <a:rPr lang="en-US" sz="1200" b="1" kern="1200"/>
            <a:t>Talk to Me Principles in Action:</a:t>
          </a:r>
          <a:r>
            <a:rPr lang="en-US" sz="1200" kern="1200"/>
            <a:t> Make me feel I can do it, Make it easy for me to tell you my needs.</a:t>
          </a:r>
        </a:p>
      </dsp:txBody>
      <dsp:txXfrm>
        <a:off x="2264680" y="2377634"/>
        <a:ext cx="1702988" cy="2188650"/>
      </dsp:txXfrm>
    </dsp:sp>
    <dsp:sp modelId="{292D93BC-14AF-4212-A810-36306BBF0E65}">
      <dsp:nvSpPr>
        <dsp:cNvPr id="0" name=""/>
        <dsp:cNvSpPr/>
      </dsp:nvSpPr>
      <dsp:spPr>
        <a:xfrm>
          <a:off x="4137967" y="2377634"/>
          <a:ext cx="2083981" cy="2188650"/>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7)</a:t>
          </a:r>
          <a:r>
            <a:rPr lang="en-US" sz="1200" kern="1200"/>
            <a:t> Supported by peers or trusted ‘enablers’ to support participants to overcome existing and emerging barriers to participation. Lived experience desirable. </a:t>
          </a:r>
        </a:p>
        <a:p>
          <a:pPr marL="0" lvl="0" indent="0" algn="ctr" defTabSz="533400">
            <a:lnSpc>
              <a:spcPct val="90000"/>
            </a:lnSpc>
            <a:spcBef>
              <a:spcPct val="0"/>
            </a:spcBef>
            <a:spcAft>
              <a:spcPct val="35000"/>
            </a:spcAft>
            <a:buNone/>
          </a:pPr>
          <a:r>
            <a:rPr lang="en-US" sz="1200" b="1" kern="1200"/>
            <a:t>Talk to Me Principles in Action:</a:t>
          </a:r>
          <a:r>
            <a:rPr lang="en-US" sz="1200" kern="1200"/>
            <a:t> Talk to as many of my values as possible; Make me feel I can do it; Encourage me via existing advocates.</a:t>
          </a:r>
        </a:p>
      </dsp:txBody>
      <dsp:txXfrm>
        <a:off x="4137967" y="2377634"/>
        <a:ext cx="2083981" cy="2188650"/>
      </dsp:txXfrm>
    </dsp:sp>
    <dsp:sp modelId="{EE8869A8-4965-4E0C-8E57-E1C22184F992}">
      <dsp:nvSpPr>
        <dsp:cNvPr id="0" name=""/>
        <dsp:cNvSpPr/>
      </dsp:nvSpPr>
      <dsp:spPr>
        <a:xfrm>
          <a:off x="6392247" y="2377634"/>
          <a:ext cx="2083981" cy="2188650"/>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8)</a:t>
          </a:r>
          <a:r>
            <a:rPr lang="en-US" sz="1200" kern="1200"/>
            <a:t> Ensuring participants feel listened to, have control over activity options, and the speed at which they engage and progress. Celebrate success.</a:t>
          </a:r>
        </a:p>
        <a:p>
          <a:pPr marL="0" lvl="0" indent="0" algn="ctr" defTabSz="533400">
            <a:lnSpc>
              <a:spcPct val="90000"/>
            </a:lnSpc>
            <a:spcBef>
              <a:spcPct val="0"/>
            </a:spcBef>
            <a:spcAft>
              <a:spcPct val="35000"/>
            </a:spcAft>
            <a:buNone/>
          </a:pPr>
          <a:r>
            <a:rPr lang="en-US" sz="1200" b="1" kern="1200"/>
            <a:t>Talk to Me Principles in Action:</a:t>
          </a:r>
          <a:r>
            <a:rPr lang="en-US" sz="1200" kern="1200"/>
            <a:t> Make it easy for me to tell you my needs; Encourage me via existing advocates.</a:t>
          </a:r>
        </a:p>
      </dsp:txBody>
      <dsp:txXfrm>
        <a:off x="6392247" y="2377634"/>
        <a:ext cx="2083981" cy="218865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853C"/>
      </a:accent1>
      <a:accent2>
        <a:srgbClr val="B9B9B9"/>
      </a:accent2>
      <a:accent3>
        <a:srgbClr val="00615C"/>
      </a:accent3>
      <a:accent4>
        <a:srgbClr val="9EE0D5"/>
      </a:accent4>
      <a:accent5>
        <a:srgbClr val="2A2427"/>
      </a:accent5>
      <a:accent6>
        <a:srgbClr val="E72323"/>
      </a:accent6>
      <a:hlink>
        <a:srgbClr val="1C245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ac1fc6-bac6-4ad9-a8bc-eade779ed8d1">
      <Terms xmlns="http://schemas.microsoft.com/office/infopath/2007/PartnerControls"/>
    </lcf76f155ced4ddcb4097134ff3c332f>
    <TaxCatchAll xmlns="721a854f-a78b-4a78-9a7d-c96ffcf73718" xsi:nil="true"/>
    <Information xmlns="b8ac1fc6-bac6-4ad9-a8bc-eade779ed8d1" xsi:nil="true"/>
    <_dlc_DocId xmlns="721a854f-a78b-4a78-9a7d-c96ffcf73718">EN4XD2R24SMF-856657170-564884</_dlc_DocId>
    <_dlc_DocIdUrl xmlns="721a854f-a78b-4a78-9a7d-c96ffcf73718">
      <Url>https://efds350.sharepoint.com/sites/ActivityAlliancePlatform/_layouts/15/DocIdRedir.aspx?ID=EN4XD2R24SMF-856657170-564884</Url>
      <Description>EN4XD2R24SMF-856657170-564884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CBB37C4A6AB924986CCA2A2314BE98B" ma:contentTypeVersion="20" ma:contentTypeDescription="Create a new document." ma:contentTypeScope="" ma:versionID="ffcb92210d8b813d292582228a70732e">
  <xsd:schema xmlns:xsd="http://www.w3.org/2001/XMLSchema" xmlns:xs="http://www.w3.org/2001/XMLSchema" xmlns:p="http://schemas.microsoft.com/office/2006/metadata/properties" xmlns:ns2="721a854f-a78b-4a78-9a7d-c96ffcf73718" xmlns:ns3="b8ac1fc6-bac6-4ad9-a8bc-eade779ed8d1" targetNamespace="http://schemas.microsoft.com/office/2006/metadata/properties" ma:root="true" ma:fieldsID="0313111f2e96658c516836c1cad32e64" ns2:_="" ns3:_="">
    <xsd:import namespace="721a854f-a78b-4a78-9a7d-c96ffcf73718"/>
    <xsd:import namespace="b8ac1fc6-bac6-4ad9-a8bc-eade779ed8d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Inform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a854f-a78b-4a78-9a7d-c96ffcf7371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9f8d1a3-0aa9-4bb4-9c3c-0157f9e03bc2}" ma:internalName="TaxCatchAll" ma:showField="CatchAllData" ma:web="721a854f-a78b-4a78-9a7d-c96ffcf737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ac1fc6-bac6-4ad9-a8bc-eade779ed8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0517b26-c489-4d71-af80-9116d60261e4" ma:termSetId="09814cd3-568e-fe90-9814-8d621ff8fb84" ma:anchorId="fba54fb3-c3e1-fe81-a776-ca4b69148c4d" ma:open="true" ma:isKeyword="false">
      <xsd:complexType>
        <xsd:sequence>
          <xsd:element ref="pc:Terms" minOccurs="0" maxOccurs="1"/>
        </xsd:sequence>
      </xsd:complexType>
    </xsd:element>
    <xsd:element name="Information" ma:index="27" nillable="true" ma:displayName="Information" ma:format="Dropdown" ma:internalName="Information">
      <xsd:simpleType>
        <xsd:restriction base="dms:Text">
          <xsd:maxLength value="255"/>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97E999-ACEE-4FE5-82D9-7C228DD7E3D9}">
  <ds:schemaRefs>
    <ds:schemaRef ds:uri="http://schemas.microsoft.com/office/2006/metadata/properties"/>
    <ds:schemaRef ds:uri="http://schemas.microsoft.com/office/infopath/2007/PartnerControls"/>
    <ds:schemaRef ds:uri="8e5d77a1-1478-4760-99b4-dc70e179bb42"/>
    <ds:schemaRef ds:uri="61d16714-7cc6-44b3-b35d-6b8a5060d8e3"/>
    <ds:schemaRef ds:uri="b8ac1fc6-bac6-4ad9-a8bc-eade779ed8d1"/>
    <ds:schemaRef ds:uri="721a854f-a78b-4a78-9a7d-c96ffcf73718"/>
  </ds:schemaRefs>
</ds:datastoreItem>
</file>

<file path=customXml/itemProps2.xml><?xml version="1.0" encoding="utf-8"?>
<ds:datastoreItem xmlns:ds="http://schemas.openxmlformats.org/officeDocument/2006/customXml" ds:itemID="{06B9A45B-B2F4-4E0E-83F6-3290B73B3425}">
  <ds:schemaRefs>
    <ds:schemaRef ds:uri="http://schemas.microsoft.com/sharepoint/v3/contenttype/forms"/>
  </ds:schemaRefs>
</ds:datastoreItem>
</file>

<file path=customXml/itemProps3.xml><?xml version="1.0" encoding="utf-8"?>
<ds:datastoreItem xmlns:ds="http://schemas.openxmlformats.org/officeDocument/2006/customXml" ds:itemID="{496F2E1C-779B-4B96-AAF6-59255313584E}">
  <ds:schemaRefs>
    <ds:schemaRef ds:uri="http://schemas.openxmlformats.org/officeDocument/2006/bibliography"/>
  </ds:schemaRefs>
</ds:datastoreItem>
</file>

<file path=customXml/itemProps4.xml><?xml version="1.0" encoding="utf-8"?>
<ds:datastoreItem xmlns:ds="http://schemas.openxmlformats.org/officeDocument/2006/customXml" ds:itemID="{431BC0DA-858C-479E-9178-12D1F6F23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a854f-a78b-4a78-9a7d-c96ffcf73718"/>
    <ds:schemaRef ds:uri="b8ac1fc6-bac6-4ad9-a8bc-eade779ed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475771-C10D-48DF-B976-36C789C9FC0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C:\Users\SimonTanner\Wavehill\Wavehill Consulting - Documents\Data\Administration\Templates\Report Templates\New Report Template - Bilingual Logo  - Sept 2023.dotx</Template>
  <TotalTime>0</TotalTime>
  <Pages>68</Pages>
  <Words>15635</Words>
  <Characters>89126</Characters>
  <Application>Microsoft Office Word</Application>
  <DocSecurity>4</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104552</CharactersWithSpaces>
  <SharedDoc>false</SharedDoc>
  <HLinks>
    <vt:vector size="534" baseType="variant">
      <vt:variant>
        <vt:i4>3145824</vt:i4>
      </vt:variant>
      <vt:variant>
        <vt:i4>381</vt:i4>
      </vt:variant>
      <vt:variant>
        <vt:i4>0</vt:i4>
      </vt:variant>
      <vt:variant>
        <vt:i4>5</vt:i4>
      </vt:variant>
      <vt:variant>
        <vt:lpwstr>http://www.getoutgetactive.co.uk/news/564-get-out-get-active-promotes-activity-sessions-in-northern-ireland</vt:lpwstr>
      </vt:variant>
      <vt:variant>
        <vt:lpwstr/>
      </vt:variant>
      <vt:variant>
        <vt:i4>4587585</vt:i4>
      </vt:variant>
      <vt:variant>
        <vt:i4>378</vt:i4>
      </vt:variant>
      <vt:variant>
        <vt:i4>0</vt:i4>
      </vt:variant>
      <vt:variant>
        <vt:i4>5</vt:i4>
      </vt:variant>
      <vt:variant>
        <vt:lpwstr>http://www.getoutgetactive.co.uk/news/571-get-out-get-active-offers-womens-only-yoga-sessions-in-tayside</vt:lpwstr>
      </vt:variant>
      <vt:variant>
        <vt:lpwstr/>
      </vt:variant>
      <vt:variant>
        <vt:i4>4194307</vt:i4>
      </vt:variant>
      <vt:variant>
        <vt:i4>375</vt:i4>
      </vt:variant>
      <vt:variant>
        <vt:i4>0</vt:i4>
      </vt:variant>
      <vt:variant>
        <vt:i4>5</vt:i4>
      </vt:variant>
      <vt:variant>
        <vt:lpwstr>http://www.getoutgetactive.co.uk/news/577-get-out-get-active-improves-accessibility-for-veterans</vt:lpwstr>
      </vt:variant>
      <vt:variant>
        <vt:lpwstr/>
      </vt:variant>
      <vt:variant>
        <vt:i4>3407914</vt:i4>
      </vt:variant>
      <vt:variant>
        <vt:i4>372</vt:i4>
      </vt:variant>
      <vt:variant>
        <vt:i4>0</vt:i4>
      </vt:variant>
      <vt:variant>
        <vt:i4>5</vt:i4>
      </vt:variant>
      <vt:variant>
        <vt:lpwstr>http://www.getoutgetactive.co.uk/news/598-north-wales-first-lgbtq-rugby-team-breaking-down-barriers</vt:lpwstr>
      </vt:variant>
      <vt:variant>
        <vt:lpwstr/>
      </vt:variant>
      <vt:variant>
        <vt:i4>2293880</vt:i4>
      </vt:variant>
      <vt:variant>
        <vt:i4>369</vt:i4>
      </vt:variant>
      <vt:variant>
        <vt:i4>0</vt:i4>
      </vt:variant>
      <vt:variant>
        <vt:i4>5</vt:i4>
      </vt:variant>
      <vt:variant>
        <vt:lpwstr>http://www.getoutgetactive.co.uk/resources/learn-from-goga/513-how</vt:lpwstr>
      </vt:variant>
      <vt:variant>
        <vt:lpwstr/>
      </vt:variant>
      <vt:variant>
        <vt:i4>4128808</vt:i4>
      </vt:variant>
      <vt:variant>
        <vt:i4>366</vt:i4>
      </vt:variant>
      <vt:variant>
        <vt:i4>0</vt:i4>
      </vt:variant>
      <vt:variant>
        <vt:i4>5</vt:i4>
      </vt:variant>
      <vt:variant>
        <vt:lpwstr>http://www.getoutgetactive.co.uk/news/603-transforming-lives-the-journey-of-get-out-get-active</vt:lpwstr>
      </vt:variant>
      <vt:variant>
        <vt:lpwstr/>
      </vt:variant>
      <vt:variant>
        <vt:i4>7405665</vt:i4>
      </vt:variant>
      <vt:variant>
        <vt:i4>363</vt:i4>
      </vt:variant>
      <vt:variant>
        <vt:i4>0</vt:i4>
      </vt:variant>
      <vt:variant>
        <vt:i4>5</vt:i4>
      </vt:variant>
      <vt:variant>
        <vt:lpwstr>https://sportengland-production-files.s3.eu-west-2.amazonaws.com/s3fs-public/2020-09/Social and economic value of sport and physical activity - summary.pdf?VersionId=Ifr7FqnmAz.8U3LLQu14rb1yIKL4SUJ7</vt:lpwstr>
      </vt:variant>
      <vt:variant>
        <vt:lpwstr/>
      </vt:variant>
      <vt:variant>
        <vt:i4>5111893</vt:i4>
      </vt:variant>
      <vt:variant>
        <vt:i4>360</vt:i4>
      </vt:variant>
      <vt:variant>
        <vt:i4>0</vt:i4>
      </vt:variant>
      <vt:variant>
        <vt:i4>5</vt:i4>
      </vt:variant>
      <vt:variant>
        <vt:lpwstr>http://www.getoutgetactive.co.uk/assets/000/001/019/23600_-_4_A_tactical_approach_to_sustainability_5pp_Accessible_original.pdf?1634138334</vt:lpwstr>
      </vt:variant>
      <vt:variant>
        <vt:lpwstr/>
      </vt:variant>
      <vt:variant>
        <vt:i4>1704020</vt:i4>
      </vt:variant>
      <vt:variant>
        <vt:i4>357</vt:i4>
      </vt:variant>
      <vt:variant>
        <vt:i4>0</vt:i4>
      </vt:variant>
      <vt:variant>
        <vt:i4>5</vt:i4>
      </vt:variant>
      <vt:variant>
        <vt:lpwstr>http://www.getoutgetactive.co.uk/news/551-blog-we-can-all-work-together-to-tackle-inactivity-in-the-community</vt:lpwstr>
      </vt:variant>
      <vt:variant>
        <vt:lpwstr/>
      </vt:variant>
      <vt:variant>
        <vt:i4>7798907</vt:i4>
      </vt:variant>
      <vt:variant>
        <vt:i4>354</vt:i4>
      </vt:variant>
      <vt:variant>
        <vt:i4>0</vt:i4>
      </vt:variant>
      <vt:variant>
        <vt:i4>5</vt:i4>
      </vt:variant>
      <vt:variant>
        <vt:lpwstr>https://spiritof2012.org.uk/wp-content/uploads/2024/04/Creative-pathways-to-wellbeing-a-synthesis-of-project-case-studies-2024.pdf</vt:lpwstr>
      </vt:variant>
      <vt:variant>
        <vt:lpwstr/>
      </vt:variant>
      <vt:variant>
        <vt:i4>6750269</vt:i4>
      </vt:variant>
      <vt:variant>
        <vt:i4>351</vt:i4>
      </vt:variant>
      <vt:variant>
        <vt:i4>0</vt:i4>
      </vt:variant>
      <vt:variant>
        <vt:i4>5</vt:i4>
      </vt:variant>
      <vt:variant>
        <vt:lpwstr>https://whatworkswellbeing.org/resources/loneliness-conceptual-review/</vt:lpwstr>
      </vt:variant>
      <vt:variant>
        <vt:lpwstr/>
      </vt:variant>
      <vt:variant>
        <vt:i4>3211309</vt:i4>
      </vt:variant>
      <vt:variant>
        <vt:i4>348</vt:i4>
      </vt:variant>
      <vt:variant>
        <vt:i4>0</vt:i4>
      </vt:variant>
      <vt:variant>
        <vt:i4>5</vt:i4>
      </vt:variant>
      <vt:variant>
        <vt:lpwstr>https://www.nature.com/articles/s44159-022-00124-1</vt:lpwstr>
      </vt:variant>
      <vt:variant>
        <vt:lpwstr/>
      </vt:variant>
      <vt:variant>
        <vt:i4>7733284</vt:i4>
      </vt:variant>
      <vt:variant>
        <vt:i4>345</vt:i4>
      </vt:variant>
      <vt:variant>
        <vt:i4>0</vt:i4>
      </vt:variant>
      <vt:variant>
        <vt:i4>5</vt:i4>
      </vt:variant>
      <vt:variant>
        <vt:lpwstr>http://www.getoutgetactive.co.uk/news/594-mens-walk-and-talk-group-first-to-feature-on-new-goga-podcast</vt:lpwstr>
      </vt:variant>
      <vt:variant>
        <vt:lpwstr/>
      </vt:variant>
      <vt:variant>
        <vt:i4>2949232</vt:i4>
      </vt:variant>
      <vt:variant>
        <vt:i4>342</vt:i4>
      </vt:variant>
      <vt:variant>
        <vt:i4>0</vt:i4>
      </vt:variant>
      <vt:variant>
        <vt:i4>5</vt:i4>
      </vt:variant>
      <vt:variant>
        <vt:lpwstr>https://www.ethnicity-facts-figures.service.gov.uk/health/wellbeing/well-being/latest/</vt:lpwstr>
      </vt:variant>
      <vt:variant>
        <vt:lpwstr/>
      </vt:variant>
      <vt:variant>
        <vt:i4>7077986</vt:i4>
      </vt:variant>
      <vt:variant>
        <vt:i4>339</vt:i4>
      </vt:variant>
      <vt:variant>
        <vt:i4>0</vt:i4>
      </vt:variant>
      <vt:variant>
        <vt:i4>5</vt:i4>
      </vt:variant>
      <vt:variant>
        <vt:lpwstr>https://www.ons.gov.uk/peoplepopulationandcommunity/wellbeing/bulletins/measuringnationalwellbeing/april2022tomarch2023</vt:lpwstr>
      </vt:variant>
      <vt:variant>
        <vt:lpwstr/>
      </vt:variant>
      <vt:variant>
        <vt:i4>1048656</vt:i4>
      </vt:variant>
      <vt:variant>
        <vt:i4>336</vt:i4>
      </vt:variant>
      <vt:variant>
        <vt:i4>0</vt:i4>
      </vt:variant>
      <vt:variant>
        <vt:i4>5</vt:i4>
      </vt:variant>
      <vt:variant>
        <vt:lpwstr>http://www.getoutgetactive.co.uk/news/484-return-to-activity-with-get-out-get-active</vt:lpwstr>
      </vt:variant>
      <vt:variant>
        <vt:lpwstr/>
      </vt:variant>
      <vt:variant>
        <vt:i4>2031617</vt:i4>
      </vt:variant>
      <vt:variant>
        <vt:i4>333</vt:i4>
      </vt:variant>
      <vt:variant>
        <vt:i4>0</vt:i4>
      </vt:variant>
      <vt:variant>
        <vt:i4>5</vt:i4>
      </vt:variant>
      <vt:variant>
        <vt:lpwstr>https://www.ons.gov.uk/peoplepopulationandcommunity/healthandsocialcare/disability/articles/coronavirusandthesocialimpactsondisabledpeopleingreatbritain/march2020todecember2021</vt:lpwstr>
      </vt:variant>
      <vt:variant>
        <vt:lpwstr/>
      </vt:variant>
      <vt:variant>
        <vt:i4>2031617</vt:i4>
      </vt:variant>
      <vt:variant>
        <vt:i4>330</vt:i4>
      </vt:variant>
      <vt:variant>
        <vt:i4>0</vt:i4>
      </vt:variant>
      <vt:variant>
        <vt:i4>5</vt:i4>
      </vt:variant>
      <vt:variant>
        <vt:lpwstr>https://www.ons.gov.uk/peoplepopulationandcommunity/healthandsocialcare/disability/articles/coronavirusandthesocialimpactsondisabledpeopleingreatbritain/march2020todecember2021</vt:lpwstr>
      </vt:variant>
      <vt:variant>
        <vt:lpwstr/>
      </vt:variant>
      <vt:variant>
        <vt:i4>3211304</vt:i4>
      </vt:variant>
      <vt:variant>
        <vt:i4>327</vt:i4>
      </vt:variant>
      <vt:variant>
        <vt:i4>0</vt:i4>
      </vt:variant>
      <vt:variant>
        <vt:i4>5</vt:i4>
      </vt:variant>
      <vt:variant>
        <vt:lpwstr>https://www.thelancet.com/journals/lancet/article/PIIS0140-6736(21)00625-5/fulltext</vt:lpwstr>
      </vt:variant>
      <vt:variant>
        <vt:lpwstr/>
      </vt:variant>
      <vt:variant>
        <vt:i4>2031622</vt:i4>
      </vt:variant>
      <vt:variant>
        <vt:i4>324</vt:i4>
      </vt:variant>
      <vt:variant>
        <vt:i4>0</vt:i4>
      </vt:variant>
      <vt:variant>
        <vt:i4>5</vt:i4>
      </vt:variant>
      <vt:variant>
        <vt:lpwstr>https://www.activityalliance.org.uk/assets/000/003/415/Appendix_III_ME_Overview_Phase_1_original.pdf?1586854950</vt:lpwstr>
      </vt:variant>
      <vt:variant>
        <vt:lpwstr/>
      </vt:variant>
      <vt:variant>
        <vt:i4>1310805</vt:i4>
      </vt:variant>
      <vt:variant>
        <vt:i4>321</vt:i4>
      </vt:variant>
      <vt:variant>
        <vt:i4>0</vt:i4>
      </vt:variant>
      <vt:variant>
        <vt:i4>5</vt:i4>
      </vt:variant>
      <vt:variant>
        <vt:lpwstr>http://www.getoutgetactive.co.uk/assets/000/001/009/23600_-_1_GOGA_measuring_our_impact_-_9pp_Accessible_original.pdf?1634137414</vt:lpwstr>
      </vt:variant>
      <vt:variant>
        <vt:lpwstr/>
      </vt:variant>
      <vt:variant>
        <vt:i4>2359363</vt:i4>
      </vt:variant>
      <vt:variant>
        <vt:i4>318</vt:i4>
      </vt:variant>
      <vt:variant>
        <vt:i4>0</vt:i4>
      </vt:variant>
      <vt:variant>
        <vt:i4>5</vt:i4>
      </vt:variant>
      <vt:variant>
        <vt:lpwstr>http://www.getoutgetactive.co.uk/assets/000/001/008/23600_-_1_The_GOGA_approach_-_7pp_Accessible_original.pdf?1634137359</vt:lpwstr>
      </vt:variant>
      <vt:variant>
        <vt:lpwstr/>
      </vt:variant>
      <vt:variant>
        <vt:i4>109</vt:i4>
      </vt:variant>
      <vt:variant>
        <vt:i4>315</vt:i4>
      </vt:variant>
      <vt:variant>
        <vt:i4>0</vt:i4>
      </vt:variant>
      <vt:variant>
        <vt:i4>5</vt:i4>
      </vt:variant>
      <vt:variant>
        <vt:lpwstr>http://www.getoutgetactive.co.uk/assets/000/000/914/GOGA_Phase_1_Final_Report_v2.1_26.03.20_original.pdf</vt:lpwstr>
      </vt:variant>
      <vt:variant>
        <vt:lpwstr/>
      </vt:variant>
      <vt:variant>
        <vt:i4>6291541</vt:i4>
      </vt:variant>
      <vt:variant>
        <vt:i4>312</vt:i4>
      </vt:variant>
      <vt:variant>
        <vt:i4>0</vt:i4>
      </vt:variant>
      <vt:variant>
        <vt:i4>5</vt:i4>
      </vt:variant>
      <vt:variant>
        <vt:lpwstr>https://youtu.be/3vKD_qQ8JXQ?t=8</vt:lpwstr>
      </vt:variant>
      <vt:variant>
        <vt:lpwstr/>
      </vt:variant>
      <vt:variant>
        <vt:i4>109</vt:i4>
      </vt:variant>
      <vt:variant>
        <vt:i4>309</vt:i4>
      </vt:variant>
      <vt:variant>
        <vt:i4>0</vt:i4>
      </vt:variant>
      <vt:variant>
        <vt:i4>5</vt:i4>
      </vt:variant>
      <vt:variant>
        <vt:lpwstr>http://www.getoutgetactive.co.uk/assets/000/000/914/GOGA_Phase_1_Final_Report_v2.1_26.03.20_original.pdf</vt:lpwstr>
      </vt:variant>
      <vt:variant>
        <vt:lpwstr/>
      </vt:variant>
      <vt:variant>
        <vt:i4>7405665</vt:i4>
      </vt:variant>
      <vt:variant>
        <vt:i4>306</vt:i4>
      </vt:variant>
      <vt:variant>
        <vt:i4>0</vt:i4>
      </vt:variant>
      <vt:variant>
        <vt:i4>5</vt:i4>
      </vt:variant>
      <vt:variant>
        <vt:lpwstr>https://sportengland-production-files.s3.eu-west-2.amazonaws.com/s3fs-public/2020-09/Social and economic value of sport and physical activity - summary.pdf?VersionId=Ifr7FqnmAz.8U3LLQu14rb1yIKL4SUJ7</vt:lpwstr>
      </vt:variant>
      <vt:variant>
        <vt:lpwstr/>
      </vt:variant>
      <vt:variant>
        <vt:i4>2031617</vt:i4>
      </vt:variant>
      <vt:variant>
        <vt:i4>303</vt:i4>
      </vt:variant>
      <vt:variant>
        <vt:i4>0</vt:i4>
      </vt:variant>
      <vt:variant>
        <vt:i4>5</vt:i4>
      </vt:variant>
      <vt:variant>
        <vt:lpwstr>https://www.ons.gov.uk/peoplepopulationandcommunity/healthandsocialcare/disability/articles/coronavirusandthesocialimpactsondisabledpeopleingreatbritain/march2020todecember2021</vt:lpwstr>
      </vt:variant>
      <vt:variant>
        <vt:lpwstr/>
      </vt:variant>
      <vt:variant>
        <vt:i4>1572918</vt:i4>
      </vt:variant>
      <vt:variant>
        <vt:i4>296</vt:i4>
      </vt:variant>
      <vt:variant>
        <vt:i4>0</vt:i4>
      </vt:variant>
      <vt:variant>
        <vt:i4>5</vt:i4>
      </vt:variant>
      <vt:variant>
        <vt:lpwstr/>
      </vt:variant>
      <vt:variant>
        <vt:lpwstr>_Toc171940213</vt:lpwstr>
      </vt:variant>
      <vt:variant>
        <vt:i4>1572918</vt:i4>
      </vt:variant>
      <vt:variant>
        <vt:i4>290</vt:i4>
      </vt:variant>
      <vt:variant>
        <vt:i4>0</vt:i4>
      </vt:variant>
      <vt:variant>
        <vt:i4>5</vt:i4>
      </vt:variant>
      <vt:variant>
        <vt:lpwstr/>
      </vt:variant>
      <vt:variant>
        <vt:lpwstr>_Toc171940212</vt:lpwstr>
      </vt:variant>
      <vt:variant>
        <vt:i4>1572918</vt:i4>
      </vt:variant>
      <vt:variant>
        <vt:i4>284</vt:i4>
      </vt:variant>
      <vt:variant>
        <vt:i4>0</vt:i4>
      </vt:variant>
      <vt:variant>
        <vt:i4>5</vt:i4>
      </vt:variant>
      <vt:variant>
        <vt:lpwstr/>
      </vt:variant>
      <vt:variant>
        <vt:lpwstr>_Toc171940211</vt:lpwstr>
      </vt:variant>
      <vt:variant>
        <vt:i4>1572918</vt:i4>
      </vt:variant>
      <vt:variant>
        <vt:i4>278</vt:i4>
      </vt:variant>
      <vt:variant>
        <vt:i4>0</vt:i4>
      </vt:variant>
      <vt:variant>
        <vt:i4>5</vt:i4>
      </vt:variant>
      <vt:variant>
        <vt:lpwstr/>
      </vt:variant>
      <vt:variant>
        <vt:lpwstr>_Toc171940210</vt:lpwstr>
      </vt:variant>
      <vt:variant>
        <vt:i4>1638454</vt:i4>
      </vt:variant>
      <vt:variant>
        <vt:i4>272</vt:i4>
      </vt:variant>
      <vt:variant>
        <vt:i4>0</vt:i4>
      </vt:variant>
      <vt:variant>
        <vt:i4>5</vt:i4>
      </vt:variant>
      <vt:variant>
        <vt:lpwstr/>
      </vt:variant>
      <vt:variant>
        <vt:lpwstr>_Toc171940209</vt:lpwstr>
      </vt:variant>
      <vt:variant>
        <vt:i4>1638454</vt:i4>
      </vt:variant>
      <vt:variant>
        <vt:i4>266</vt:i4>
      </vt:variant>
      <vt:variant>
        <vt:i4>0</vt:i4>
      </vt:variant>
      <vt:variant>
        <vt:i4>5</vt:i4>
      </vt:variant>
      <vt:variant>
        <vt:lpwstr/>
      </vt:variant>
      <vt:variant>
        <vt:lpwstr>_Toc171940208</vt:lpwstr>
      </vt:variant>
      <vt:variant>
        <vt:i4>1638454</vt:i4>
      </vt:variant>
      <vt:variant>
        <vt:i4>260</vt:i4>
      </vt:variant>
      <vt:variant>
        <vt:i4>0</vt:i4>
      </vt:variant>
      <vt:variant>
        <vt:i4>5</vt:i4>
      </vt:variant>
      <vt:variant>
        <vt:lpwstr/>
      </vt:variant>
      <vt:variant>
        <vt:lpwstr>_Toc171940207</vt:lpwstr>
      </vt:variant>
      <vt:variant>
        <vt:i4>1638454</vt:i4>
      </vt:variant>
      <vt:variant>
        <vt:i4>254</vt:i4>
      </vt:variant>
      <vt:variant>
        <vt:i4>0</vt:i4>
      </vt:variant>
      <vt:variant>
        <vt:i4>5</vt:i4>
      </vt:variant>
      <vt:variant>
        <vt:lpwstr/>
      </vt:variant>
      <vt:variant>
        <vt:lpwstr>_Toc171940206</vt:lpwstr>
      </vt:variant>
      <vt:variant>
        <vt:i4>1638454</vt:i4>
      </vt:variant>
      <vt:variant>
        <vt:i4>248</vt:i4>
      </vt:variant>
      <vt:variant>
        <vt:i4>0</vt:i4>
      </vt:variant>
      <vt:variant>
        <vt:i4>5</vt:i4>
      </vt:variant>
      <vt:variant>
        <vt:lpwstr/>
      </vt:variant>
      <vt:variant>
        <vt:lpwstr>_Toc171940205</vt:lpwstr>
      </vt:variant>
      <vt:variant>
        <vt:i4>1638454</vt:i4>
      </vt:variant>
      <vt:variant>
        <vt:i4>242</vt:i4>
      </vt:variant>
      <vt:variant>
        <vt:i4>0</vt:i4>
      </vt:variant>
      <vt:variant>
        <vt:i4>5</vt:i4>
      </vt:variant>
      <vt:variant>
        <vt:lpwstr/>
      </vt:variant>
      <vt:variant>
        <vt:lpwstr>_Toc171940204</vt:lpwstr>
      </vt:variant>
      <vt:variant>
        <vt:i4>1638454</vt:i4>
      </vt:variant>
      <vt:variant>
        <vt:i4>236</vt:i4>
      </vt:variant>
      <vt:variant>
        <vt:i4>0</vt:i4>
      </vt:variant>
      <vt:variant>
        <vt:i4>5</vt:i4>
      </vt:variant>
      <vt:variant>
        <vt:lpwstr/>
      </vt:variant>
      <vt:variant>
        <vt:lpwstr>_Toc171940203</vt:lpwstr>
      </vt:variant>
      <vt:variant>
        <vt:i4>1638454</vt:i4>
      </vt:variant>
      <vt:variant>
        <vt:i4>230</vt:i4>
      </vt:variant>
      <vt:variant>
        <vt:i4>0</vt:i4>
      </vt:variant>
      <vt:variant>
        <vt:i4>5</vt:i4>
      </vt:variant>
      <vt:variant>
        <vt:lpwstr/>
      </vt:variant>
      <vt:variant>
        <vt:lpwstr>_Toc171940202</vt:lpwstr>
      </vt:variant>
      <vt:variant>
        <vt:i4>1638454</vt:i4>
      </vt:variant>
      <vt:variant>
        <vt:i4>224</vt:i4>
      </vt:variant>
      <vt:variant>
        <vt:i4>0</vt:i4>
      </vt:variant>
      <vt:variant>
        <vt:i4>5</vt:i4>
      </vt:variant>
      <vt:variant>
        <vt:lpwstr/>
      </vt:variant>
      <vt:variant>
        <vt:lpwstr>_Toc171940201</vt:lpwstr>
      </vt:variant>
      <vt:variant>
        <vt:i4>1638454</vt:i4>
      </vt:variant>
      <vt:variant>
        <vt:i4>218</vt:i4>
      </vt:variant>
      <vt:variant>
        <vt:i4>0</vt:i4>
      </vt:variant>
      <vt:variant>
        <vt:i4>5</vt:i4>
      </vt:variant>
      <vt:variant>
        <vt:lpwstr/>
      </vt:variant>
      <vt:variant>
        <vt:lpwstr>_Toc171940200</vt:lpwstr>
      </vt:variant>
      <vt:variant>
        <vt:i4>1048629</vt:i4>
      </vt:variant>
      <vt:variant>
        <vt:i4>212</vt:i4>
      </vt:variant>
      <vt:variant>
        <vt:i4>0</vt:i4>
      </vt:variant>
      <vt:variant>
        <vt:i4>5</vt:i4>
      </vt:variant>
      <vt:variant>
        <vt:lpwstr/>
      </vt:variant>
      <vt:variant>
        <vt:lpwstr>_Toc171940199</vt:lpwstr>
      </vt:variant>
      <vt:variant>
        <vt:i4>1048629</vt:i4>
      </vt:variant>
      <vt:variant>
        <vt:i4>206</vt:i4>
      </vt:variant>
      <vt:variant>
        <vt:i4>0</vt:i4>
      </vt:variant>
      <vt:variant>
        <vt:i4>5</vt:i4>
      </vt:variant>
      <vt:variant>
        <vt:lpwstr/>
      </vt:variant>
      <vt:variant>
        <vt:lpwstr>_Toc171940198</vt:lpwstr>
      </vt:variant>
      <vt:variant>
        <vt:i4>1048629</vt:i4>
      </vt:variant>
      <vt:variant>
        <vt:i4>200</vt:i4>
      </vt:variant>
      <vt:variant>
        <vt:i4>0</vt:i4>
      </vt:variant>
      <vt:variant>
        <vt:i4>5</vt:i4>
      </vt:variant>
      <vt:variant>
        <vt:lpwstr/>
      </vt:variant>
      <vt:variant>
        <vt:lpwstr>_Toc171940197</vt:lpwstr>
      </vt:variant>
      <vt:variant>
        <vt:i4>1048629</vt:i4>
      </vt:variant>
      <vt:variant>
        <vt:i4>194</vt:i4>
      </vt:variant>
      <vt:variant>
        <vt:i4>0</vt:i4>
      </vt:variant>
      <vt:variant>
        <vt:i4>5</vt:i4>
      </vt:variant>
      <vt:variant>
        <vt:lpwstr/>
      </vt:variant>
      <vt:variant>
        <vt:lpwstr>_Toc171940196</vt:lpwstr>
      </vt:variant>
      <vt:variant>
        <vt:i4>1048629</vt:i4>
      </vt:variant>
      <vt:variant>
        <vt:i4>188</vt:i4>
      </vt:variant>
      <vt:variant>
        <vt:i4>0</vt:i4>
      </vt:variant>
      <vt:variant>
        <vt:i4>5</vt:i4>
      </vt:variant>
      <vt:variant>
        <vt:lpwstr/>
      </vt:variant>
      <vt:variant>
        <vt:lpwstr>_Toc171940195</vt:lpwstr>
      </vt:variant>
      <vt:variant>
        <vt:i4>1048629</vt:i4>
      </vt:variant>
      <vt:variant>
        <vt:i4>179</vt:i4>
      </vt:variant>
      <vt:variant>
        <vt:i4>0</vt:i4>
      </vt:variant>
      <vt:variant>
        <vt:i4>5</vt:i4>
      </vt:variant>
      <vt:variant>
        <vt:lpwstr/>
      </vt:variant>
      <vt:variant>
        <vt:lpwstr>_Toc171940190</vt:lpwstr>
      </vt:variant>
      <vt:variant>
        <vt:i4>1114165</vt:i4>
      </vt:variant>
      <vt:variant>
        <vt:i4>173</vt:i4>
      </vt:variant>
      <vt:variant>
        <vt:i4>0</vt:i4>
      </vt:variant>
      <vt:variant>
        <vt:i4>5</vt:i4>
      </vt:variant>
      <vt:variant>
        <vt:lpwstr/>
      </vt:variant>
      <vt:variant>
        <vt:lpwstr>_Toc171940189</vt:lpwstr>
      </vt:variant>
      <vt:variant>
        <vt:i4>1114165</vt:i4>
      </vt:variant>
      <vt:variant>
        <vt:i4>167</vt:i4>
      </vt:variant>
      <vt:variant>
        <vt:i4>0</vt:i4>
      </vt:variant>
      <vt:variant>
        <vt:i4>5</vt:i4>
      </vt:variant>
      <vt:variant>
        <vt:lpwstr/>
      </vt:variant>
      <vt:variant>
        <vt:lpwstr>_Toc171940188</vt:lpwstr>
      </vt:variant>
      <vt:variant>
        <vt:i4>1114165</vt:i4>
      </vt:variant>
      <vt:variant>
        <vt:i4>161</vt:i4>
      </vt:variant>
      <vt:variant>
        <vt:i4>0</vt:i4>
      </vt:variant>
      <vt:variant>
        <vt:i4>5</vt:i4>
      </vt:variant>
      <vt:variant>
        <vt:lpwstr/>
      </vt:variant>
      <vt:variant>
        <vt:lpwstr>_Toc171940187</vt:lpwstr>
      </vt:variant>
      <vt:variant>
        <vt:i4>1114165</vt:i4>
      </vt:variant>
      <vt:variant>
        <vt:i4>155</vt:i4>
      </vt:variant>
      <vt:variant>
        <vt:i4>0</vt:i4>
      </vt:variant>
      <vt:variant>
        <vt:i4>5</vt:i4>
      </vt:variant>
      <vt:variant>
        <vt:lpwstr/>
      </vt:variant>
      <vt:variant>
        <vt:lpwstr>_Toc171940186</vt:lpwstr>
      </vt:variant>
      <vt:variant>
        <vt:i4>1703990</vt:i4>
      </vt:variant>
      <vt:variant>
        <vt:i4>146</vt:i4>
      </vt:variant>
      <vt:variant>
        <vt:i4>0</vt:i4>
      </vt:variant>
      <vt:variant>
        <vt:i4>5</vt:i4>
      </vt:variant>
      <vt:variant>
        <vt:lpwstr/>
      </vt:variant>
      <vt:variant>
        <vt:lpwstr>_Toc171940237</vt:lpwstr>
      </vt:variant>
      <vt:variant>
        <vt:i4>1703990</vt:i4>
      </vt:variant>
      <vt:variant>
        <vt:i4>140</vt:i4>
      </vt:variant>
      <vt:variant>
        <vt:i4>0</vt:i4>
      </vt:variant>
      <vt:variant>
        <vt:i4>5</vt:i4>
      </vt:variant>
      <vt:variant>
        <vt:lpwstr/>
      </vt:variant>
      <vt:variant>
        <vt:lpwstr>_Toc171940236</vt:lpwstr>
      </vt:variant>
      <vt:variant>
        <vt:i4>1703990</vt:i4>
      </vt:variant>
      <vt:variant>
        <vt:i4>134</vt:i4>
      </vt:variant>
      <vt:variant>
        <vt:i4>0</vt:i4>
      </vt:variant>
      <vt:variant>
        <vt:i4>5</vt:i4>
      </vt:variant>
      <vt:variant>
        <vt:lpwstr/>
      </vt:variant>
      <vt:variant>
        <vt:lpwstr>_Toc171940235</vt:lpwstr>
      </vt:variant>
      <vt:variant>
        <vt:i4>1703990</vt:i4>
      </vt:variant>
      <vt:variant>
        <vt:i4>128</vt:i4>
      </vt:variant>
      <vt:variant>
        <vt:i4>0</vt:i4>
      </vt:variant>
      <vt:variant>
        <vt:i4>5</vt:i4>
      </vt:variant>
      <vt:variant>
        <vt:lpwstr/>
      </vt:variant>
      <vt:variant>
        <vt:lpwstr>_Toc171940234</vt:lpwstr>
      </vt:variant>
      <vt:variant>
        <vt:i4>1703990</vt:i4>
      </vt:variant>
      <vt:variant>
        <vt:i4>122</vt:i4>
      </vt:variant>
      <vt:variant>
        <vt:i4>0</vt:i4>
      </vt:variant>
      <vt:variant>
        <vt:i4>5</vt:i4>
      </vt:variant>
      <vt:variant>
        <vt:lpwstr/>
      </vt:variant>
      <vt:variant>
        <vt:lpwstr>_Toc171940233</vt:lpwstr>
      </vt:variant>
      <vt:variant>
        <vt:i4>1703990</vt:i4>
      </vt:variant>
      <vt:variant>
        <vt:i4>116</vt:i4>
      </vt:variant>
      <vt:variant>
        <vt:i4>0</vt:i4>
      </vt:variant>
      <vt:variant>
        <vt:i4>5</vt:i4>
      </vt:variant>
      <vt:variant>
        <vt:lpwstr/>
      </vt:variant>
      <vt:variant>
        <vt:lpwstr>_Toc171940232</vt:lpwstr>
      </vt:variant>
      <vt:variant>
        <vt:i4>1703990</vt:i4>
      </vt:variant>
      <vt:variant>
        <vt:i4>110</vt:i4>
      </vt:variant>
      <vt:variant>
        <vt:i4>0</vt:i4>
      </vt:variant>
      <vt:variant>
        <vt:i4>5</vt:i4>
      </vt:variant>
      <vt:variant>
        <vt:lpwstr/>
      </vt:variant>
      <vt:variant>
        <vt:lpwstr>_Toc171940231</vt:lpwstr>
      </vt:variant>
      <vt:variant>
        <vt:i4>1703990</vt:i4>
      </vt:variant>
      <vt:variant>
        <vt:i4>104</vt:i4>
      </vt:variant>
      <vt:variant>
        <vt:i4>0</vt:i4>
      </vt:variant>
      <vt:variant>
        <vt:i4>5</vt:i4>
      </vt:variant>
      <vt:variant>
        <vt:lpwstr/>
      </vt:variant>
      <vt:variant>
        <vt:lpwstr>_Toc171940230</vt:lpwstr>
      </vt:variant>
      <vt:variant>
        <vt:i4>1769526</vt:i4>
      </vt:variant>
      <vt:variant>
        <vt:i4>98</vt:i4>
      </vt:variant>
      <vt:variant>
        <vt:i4>0</vt:i4>
      </vt:variant>
      <vt:variant>
        <vt:i4>5</vt:i4>
      </vt:variant>
      <vt:variant>
        <vt:lpwstr/>
      </vt:variant>
      <vt:variant>
        <vt:lpwstr>_Toc171940229</vt:lpwstr>
      </vt:variant>
      <vt:variant>
        <vt:i4>1769526</vt:i4>
      </vt:variant>
      <vt:variant>
        <vt:i4>92</vt:i4>
      </vt:variant>
      <vt:variant>
        <vt:i4>0</vt:i4>
      </vt:variant>
      <vt:variant>
        <vt:i4>5</vt:i4>
      </vt:variant>
      <vt:variant>
        <vt:lpwstr/>
      </vt:variant>
      <vt:variant>
        <vt:lpwstr>_Toc171940228</vt:lpwstr>
      </vt:variant>
      <vt:variant>
        <vt:i4>1769526</vt:i4>
      </vt:variant>
      <vt:variant>
        <vt:i4>86</vt:i4>
      </vt:variant>
      <vt:variant>
        <vt:i4>0</vt:i4>
      </vt:variant>
      <vt:variant>
        <vt:i4>5</vt:i4>
      </vt:variant>
      <vt:variant>
        <vt:lpwstr/>
      </vt:variant>
      <vt:variant>
        <vt:lpwstr>_Toc171940227</vt:lpwstr>
      </vt:variant>
      <vt:variant>
        <vt:i4>1769526</vt:i4>
      </vt:variant>
      <vt:variant>
        <vt:i4>80</vt:i4>
      </vt:variant>
      <vt:variant>
        <vt:i4>0</vt:i4>
      </vt:variant>
      <vt:variant>
        <vt:i4>5</vt:i4>
      </vt:variant>
      <vt:variant>
        <vt:lpwstr/>
      </vt:variant>
      <vt:variant>
        <vt:lpwstr>_Toc171940226</vt:lpwstr>
      </vt:variant>
      <vt:variant>
        <vt:i4>1769526</vt:i4>
      </vt:variant>
      <vt:variant>
        <vt:i4>74</vt:i4>
      </vt:variant>
      <vt:variant>
        <vt:i4>0</vt:i4>
      </vt:variant>
      <vt:variant>
        <vt:i4>5</vt:i4>
      </vt:variant>
      <vt:variant>
        <vt:lpwstr/>
      </vt:variant>
      <vt:variant>
        <vt:lpwstr>_Toc171940225</vt:lpwstr>
      </vt:variant>
      <vt:variant>
        <vt:i4>1769526</vt:i4>
      </vt:variant>
      <vt:variant>
        <vt:i4>68</vt:i4>
      </vt:variant>
      <vt:variant>
        <vt:i4>0</vt:i4>
      </vt:variant>
      <vt:variant>
        <vt:i4>5</vt:i4>
      </vt:variant>
      <vt:variant>
        <vt:lpwstr/>
      </vt:variant>
      <vt:variant>
        <vt:lpwstr>_Toc171940224</vt:lpwstr>
      </vt:variant>
      <vt:variant>
        <vt:i4>1769526</vt:i4>
      </vt:variant>
      <vt:variant>
        <vt:i4>62</vt:i4>
      </vt:variant>
      <vt:variant>
        <vt:i4>0</vt:i4>
      </vt:variant>
      <vt:variant>
        <vt:i4>5</vt:i4>
      </vt:variant>
      <vt:variant>
        <vt:lpwstr/>
      </vt:variant>
      <vt:variant>
        <vt:lpwstr>_Toc171940223</vt:lpwstr>
      </vt:variant>
      <vt:variant>
        <vt:i4>1769526</vt:i4>
      </vt:variant>
      <vt:variant>
        <vt:i4>56</vt:i4>
      </vt:variant>
      <vt:variant>
        <vt:i4>0</vt:i4>
      </vt:variant>
      <vt:variant>
        <vt:i4>5</vt:i4>
      </vt:variant>
      <vt:variant>
        <vt:lpwstr/>
      </vt:variant>
      <vt:variant>
        <vt:lpwstr>_Toc171940222</vt:lpwstr>
      </vt:variant>
      <vt:variant>
        <vt:i4>1769526</vt:i4>
      </vt:variant>
      <vt:variant>
        <vt:i4>50</vt:i4>
      </vt:variant>
      <vt:variant>
        <vt:i4>0</vt:i4>
      </vt:variant>
      <vt:variant>
        <vt:i4>5</vt:i4>
      </vt:variant>
      <vt:variant>
        <vt:lpwstr/>
      </vt:variant>
      <vt:variant>
        <vt:lpwstr>_Toc171940221</vt:lpwstr>
      </vt:variant>
      <vt:variant>
        <vt:i4>1769526</vt:i4>
      </vt:variant>
      <vt:variant>
        <vt:i4>44</vt:i4>
      </vt:variant>
      <vt:variant>
        <vt:i4>0</vt:i4>
      </vt:variant>
      <vt:variant>
        <vt:i4>5</vt:i4>
      </vt:variant>
      <vt:variant>
        <vt:lpwstr/>
      </vt:variant>
      <vt:variant>
        <vt:lpwstr>_Toc171940220</vt:lpwstr>
      </vt:variant>
      <vt:variant>
        <vt:i4>1572918</vt:i4>
      </vt:variant>
      <vt:variant>
        <vt:i4>38</vt:i4>
      </vt:variant>
      <vt:variant>
        <vt:i4>0</vt:i4>
      </vt:variant>
      <vt:variant>
        <vt:i4>5</vt:i4>
      </vt:variant>
      <vt:variant>
        <vt:lpwstr/>
      </vt:variant>
      <vt:variant>
        <vt:lpwstr>_Toc171940219</vt:lpwstr>
      </vt:variant>
      <vt:variant>
        <vt:i4>1572918</vt:i4>
      </vt:variant>
      <vt:variant>
        <vt:i4>32</vt:i4>
      </vt:variant>
      <vt:variant>
        <vt:i4>0</vt:i4>
      </vt:variant>
      <vt:variant>
        <vt:i4>5</vt:i4>
      </vt:variant>
      <vt:variant>
        <vt:lpwstr/>
      </vt:variant>
      <vt:variant>
        <vt:lpwstr>_Toc171940218</vt:lpwstr>
      </vt:variant>
      <vt:variant>
        <vt:i4>1572918</vt:i4>
      </vt:variant>
      <vt:variant>
        <vt:i4>26</vt:i4>
      </vt:variant>
      <vt:variant>
        <vt:i4>0</vt:i4>
      </vt:variant>
      <vt:variant>
        <vt:i4>5</vt:i4>
      </vt:variant>
      <vt:variant>
        <vt:lpwstr/>
      </vt:variant>
      <vt:variant>
        <vt:lpwstr>_Toc171940217</vt:lpwstr>
      </vt:variant>
      <vt:variant>
        <vt:i4>1572918</vt:i4>
      </vt:variant>
      <vt:variant>
        <vt:i4>20</vt:i4>
      </vt:variant>
      <vt:variant>
        <vt:i4>0</vt:i4>
      </vt:variant>
      <vt:variant>
        <vt:i4>5</vt:i4>
      </vt:variant>
      <vt:variant>
        <vt:lpwstr/>
      </vt:variant>
      <vt:variant>
        <vt:lpwstr>_Toc171940216</vt:lpwstr>
      </vt:variant>
      <vt:variant>
        <vt:i4>1572918</vt:i4>
      </vt:variant>
      <vt:variant>
        <vt:i4>14</vt:i4>
      </vt:variant>
      <vt:variant>
        <vt:i4>0</vt:i4>
      </vt:variant>
      <vt:variant>
        <vt:i4>5</vt:i4>
      </vt:variant>
      <vt:variant>
        <vt:lpwstr/>
      </vt:variant>
      <vt:variant>
        <vt:lpwstr>_Toc171940215</vt:lpwstr>
      </vt:variant>
      <vt:variant>
        <vt:i4>1572918</vt:i4>
      </vt:variant>
      <vt:variant>
        <vt:i4>8</vt:i4>
      </vt:variant>
      <vt:variant>
        <vt:i4>0</vt:i4>
      </vt:variant>
      <vt:variant>
        <vt:i4>5</vt:i4>
      </vt:variant>
      <vt:variant>
        <vt:lpwstr/>
      </vt:variant>
      <vt:variant>
        <vt:lpwstr>_Toc171940214</vt:lpwstr>
      </vt:variant>
      <vt:variant>
        <vt:i4>2162756</vt:i4>
      </vt:variant>
      <vt:variant>
        <vt:i4>3</vt:i4>
      </vt:variant>
      <vt:variant>
        <vt:i4>0</vt:i4>
      </vt:variant>
      <vt:variant>
        <vt:i4>5</vt:i4>
      </vt:variant>
      <vt:variant>
        <vt:lpwstr>mailto:helend@activityalliance.org.uk</vt:lpwstr>
      </vt:variant>
      <vt:variant>
        <vt:lpwstr/>
      </vt:variant>
      <vt:variant>
        <vt:i4>2228315</vt:i4>
      </vt:variant>
      <vt:variant>
        <vt:i4>0</vt:i4>
      </vt:variant>
      <vt:variant>
        <vt:i4>0</vt:i4>
      </vt:variant>
      <vt:variant>
        <vt:i4>5</vt:i4>
      </vt:variant>
      <vt:variant>
        <vt:lpwstr>mailto:simon.tanner@wavehill.com</vt:lpwstr>
      </vt:variant>
      <vt:variant>
        <vt:lpwstr/>
      </vt:variant>
      <vt:variant>
        <vt:i4>3932235</vt:i4>
      </vt:variant>
      <vt:variant>
        <vt:i4>30</vt:i4>
      </vt:variant>
      <vt:variant>
        <vt:i4>0</vt:i4>
      </vt:variant>
      <vt:variant>
        <vt:i4>5</vt:i4>
      </vt:variant>
      <vt:variant>
        <vt:lpwstr>https://assets.publishing.service.gov.uk/media/602fcb91d3bf7f72154fabc3/Loneliness_monetisation_report_V2.pdf</vt:lpwstr>
      </vt:variant>
      <vt:variant>
        <vt:lpwstr/>
      </vt:variant>
      <vt:variant>
        <vt:i4>5832796</vt:i4>
      </vt:variant>
      <vt:variant>
        <vt:i4>27</vt:i4>
      </vt:variant>
      <vt:variant>
        <vt:i4>0</vt:i4>
      </vt:variant>
      <vt:variant>
        <vt:i4>5</vt:i4>
      </vt:variant>
      <vt:variant>
        <vt:lpwstr>https://static1.squarespace.com/static/60dc51e3c58aef413ae5c975/t/60f7fa286b9c6a47815bc3b2/1626864196998/The-SROI-Guide-2012.pdf</vt:lpwstr>
      </vt:variant>
      <vt:variant>
        <vt:lpwstr/>
      </vt:variant>
      <vt:variant>
        <vt:i4>3211309</vt:i4>
      </vt:variant>
      <vt:variant>
        <vt:i4>24</vt:i4>
      </vt:variant>
      <vt:variant>
        <vt:i4>0</vt:i4>
      </vt:variant>
      <vt:variant>
        <vt:i4>5</vt:i4>
      </vt:variant>
      <vt:variant>
        <vt:lpwstr>https://www.nature.com/articles/s44159-022-00124-1</vt:lpwstr>
      </vt:variant>
      <vt:variant>
        <vt:lpwstr/>
      </vt:variant>
      <vt:variant>
        <vt:i4>7602218</vt:i4>
      </vt:variant>
      <vt:variant>
        <vt:i4>21</vt:i4>
      </vt:variant>
      <vt:variant>
        <vt:i4>0</vt:i4>
      </vt:variant>
      <vt:variant>
        <vt:i4>5</vt:i4>
      </vt:variant>
      <vt:variant>
        <vt:lpwstr>https://www.sportengland.org/know-your-audience/data/active-lives?section=measures</vt:lpwstr>
      </vt:variant>
      <vt:variant>
        <vt:lpwstr/>
      </vt:variant>
      <vt:variant>
        <vt:i4>7405678</vt:i4>
      </vt:variant>
      <vt:variant>
        <vt:i4>18</vt:i4>
      </vt:variant>
      <vt:variant>
        <vt:i4>0</vt:i4>
      </vt:variant>
      <vt:variant>
        <vt:i4>5</vt:i4>
      </vt:variant>
      <vt:variant>
        <vt:lpwstr>https://www.gov.uk/government/speeches/pm-statement-in-the-house-of-commons-11-may-2020</vt:lpwstr>
      </vt:variant>
      <vt:variant>
        <vt:lpwstr/>
      </vt:variant>
      <vt:variant>
        <vt:i4>4587539</vt:i4>
      </vt:variant>
      <vt:variant>
        <vt:i4>15</vt:i4>
      </vt:variant>
      <vt:variant>
        <vt:i4>0</vt:i4>
      </vt:variant>
      <vt:variant>
        <vt:i4>5</vt:i4>
      </vt:variant>
      <vt:variant>
        <vt:lpwstr>https://www.gov.uk/government/speeches/pm-address-to-the-nation-on-coronavirus-23-march-2020</vt:lpwstr>
      </vt:variant>
      <vt:variant>
        <vt:lpwstr/>
      </vt:variant>
      <vt:variant>
        <vt:i4>7143532</vt:i4>
      </vt:variant>
      <vt:variant>
        <vt:i4>12</vt:i4>
      </vt:variant>
      <vt:variant>
        <vt:i4>0</vt:i4>
      </vt:variant>
      <vt:variant>
        <vt:i4>5</vt:i4>
      </vt:variant>
      <vt:variant>
        <vt:lpwstr>https://www.activityalliance.org.uk/how-we-help/research/ten-principles</vt:lpwstr>
      </vt:variant>
      <vt:variant>
        <vt:lpwstr/>
      </vt:variant>
      <vt:variant>
        <vt:i4>786453</vt:i4>
      </vt:variant>
      <vt:variant>
        <vt:i4>9</vt:i4>
      </vt:variant>
      <vt:variant>
        <vt:i4>0</vt:i4>
      </vt:variant>
      <vt:variant>
        <vt:i4>5</vt:i4>
      </vt:variant>
      <vt:variant>
        <vt:lpwstr>http://www.activityalliance.org.uk/how-we-help/research/1878-talk-to-me-october-2014</vt:lpwstr>
      </vt:variant>
      <vt:variant>
        <vt:lpwstr/>
      </vt:variant>
      <vt:variant>
        <vt:i4>6881387</vt:i4>
      </vt:variant>
      <vt:variant>
        <vt:i4>6</vt:i4>
      </vt:variant>
      <vt:variant>
        <vt:i4>0</vt:i4>
      </vt:variant>
      <vt:variant>
        <vt:i4>5</vt:i4>
      </vt:variant>
      <vt:variant>
        <vt:lpwstr>https://www.youtube.com/watch?v=wp-CF8IhqUU</vt:lpwstr>
      </vt:variant>
      <vt:variant>
        <vt:lpwstr/>
      </vt:variant>
      <vt:variant>
        <vt:i4>6160464</vt:i4>
      </vt:variant>
      <vt:variant>
        <vt:i4>3</vt:i4>
      </vt:variant>
      <vt:variant>
        <vt:i4>0</vt:i4>
      </vt:variant>
      <vt:variant>
        <vt:i4>5</vt:i4>
      </vt:variant>
      <vt:variant>
        <vt:lpwstr>http://www.activityalliance.org.uk/news/5593-more-uk-locations-to-benefit-from-get-out-get-active</vt:lpwstr>
      </vt:variant>
      <vt:variant>
        <vt:lpwstr/>
      </vt:variant>
      <vt:variant>
        <vt:i4>109</vt:i4>
      </vt:variant>
      <vt:variant>
        <vt:i4>0</vt:i4>
      </vt:variant>
      <vt:variant>
        <vt:i4>0</vt:i4>
      </vt:variant>
      <vt:variant>
        <vt:i4>5</vt:i4>
      </vt:variant>
      <vt:variant>
        <vt:lpwstr>http://www.getoutgetactive.co.uk/assets/000/000/914/GOGA_Phase_1_Final_Report_v2.1_26.03.20_original.pdf</vt:lpwstr>
      </vt:variant>
      <vt:variant>
        <vt:lpwstr/>
      </vt:variant>
      <vt:variant>
        <vt:i4>393232</vt:i4>
      </vt:variant>
      <vt:variant>
        <vt:i4>0</vt:i4>
      </vt:variant>
      <vt:variant>
        <vt:i4>0</vt:i4>
      </vt:variant>
      <vt:variant>
        <vt:i4>5</vt:i4>
      </vt:variant>
      <vt:variant>
        <vt:lpwstr>https://wavehill.sharepoint.com/sites/WavehillConsulting/Shared Documents/Data/Administration/Templates/Report Templates/wavehill.com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Tanner</dc:creator>
  <cp:keywords/>
  <dc:description/>
  <cp:lastModifiedBy>Stacey Johnson</cp:lastModifiedBy>
  <cp:revision>2</cp:revision>
  <dcterms:created xsi:type="dcterms:W3CDTF">2024-07-23T09:24:00Z</dcterms:created>
  <dcterms:modified xsi:type="dcterms:W3CDTF">2024-07-23T09:24:00Z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0x0101005CBB37C4A6AB924986CCA2A2314BE98B</vt:lpwstr>
  </property>
  <property fmtid="{D5CDD505-2E9C-101B-9397-08002B2CF9AE}" pid="3" name="MediaServiceImageTags">
    <vt:lpwstr/>
  </property>
  <property fmtid="{D5CDD505-2E9C-101B-9397-08002B2CF9AE}" pid="4" name="_dlc_DocIdItemGuid">
    <vt:lpwstr>5e48c8df-802d-49fb-94b8-4ad99e3cacea</vt:lpwstr>
  </property>
</Properties>
</file>